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7C6DA" w14:textId="4CD7E5BE" w:rsidR="007040A5" w:rsidRDefault="00902522">
      <w:pPr>
        <w:pStyle w:val="BodyText"/>
        <w:rPr>
          <w:rFonts w:ascii="Times New Roman"/>
          <w:sz w:val="20"/>
        </w:rPr>
      </w:pPr>
      <w:r w:rsidRPr="00E1188F">
        <w:rPr>
          <w:noProof/>
          <w:lang w:bidi="ar-SA"/>
        </w:rPr>
        <w:drawing>
          <wp:anchor distT="0" distB="0" distL="114300" distR="114300" simplePos="0" relativeHeight="251659264" behindDoc="0" locked="0" layoutInCell="1" allowOverlap="1" wp14:anchorId="11959732" wp14:editId="78D1DBB4">
            <wp:simplePos x="0" y="0"/>
            <wp:positionH relativeFrom="column">
              <wp:posOffset>7214235</wp:posOffset>
            </wp:positionH>
            <wp:positionV relativeFrom="paragraph">
              <wp:posOffset>-620395</wp:posOffset>
            </wp:positionV>
            <wp:extent cx="2044800" cy="1764000"/>
            <wp:effectExtent l="0" t="0" r="0" b="0"/>
            <wp:wrapNone/>
            <wp:docPr id="1" name="Picture 1" descr="IMG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800" cy="17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47C6DB" w14:textId="1A9A6DAA" w:rsidR="007040A5" w:rsidRDefault="007040A5">
      <w:pPr>
        <w:spacing w:before="218"/>
        <w:ind w:left="100"/>
        <w:rPr>
          <w:b/>
          <w:sz w:val="28"/>
        </w:rPr>
      </w:pPr>
    </w:p>
    <w:p w14:paraId="1D47C6DC" w14:textId="39C11F82" w:rsidR="007040A5" w:rsidRDefault="00A33D9F">
      <w:pPr>
        <w:pStyle w:val="Heading1"/>
        <w:spacing w:before="1"/>
      </w:pPr>
      <w:r>
        <w:t xml:space="preserve">COVID-19 Risk Assessment for re-opening </w:t>
      </w:r>
      <w:r w:rsidR="00E141B9">
        <w:t>Potterspury Village</w:t>
      </w:r>
      <w:r w:rsidR="0002602B">
        <w:t xml:space="preserve"> Hall</w:t>
      </w:r>
      <w:bookmarkStart w:id="0" w:name="_GoBack"/>
      <w:bookmarkEnd w:id="0"/>
      <w:r>
        <w:t xml:space="preserve"> – </w:t>
      </w:r>
      <w:r w:rsidR="00673A88">
        <w:t xml:space="preserve">August </w:t>
      </w:r>
      <w:r>
        <w:t>2020</w:t>
      </w:r>
    </w:p>
    <w:p w14:paraId="1D47C6DD" w14:textId="77777777" w:rsidR="007040A5" w:rsidRDefault="007040A5">
      <w:pPr>
        <w:pStyle w:val="BodyText"/>
        <w:rPr>
          <w:b/>
          <w:sz w:val="37"/>
        </w:rPr>
      </w:pPr>
    </w:p>
    <w:p w14:paraId="1D47C6DF" w14:textId="07B3218C" w:rsidR="007040A5" w:rsidRDefault="00DD66D0">
      <w:pPr>
        <w:pStyle w:val="BodyText"/>
        <w:spacing w:before="158" w:line="259" w:lineRule="auto"/>
        <w:ind w:left="100" w:right="209"/>
      </w:pPr>
      <w:r>
        <w:t>This document is issued</w:t>
      </w:r>
      <w:r w:rsidR="00A33D9F">
        <w:t xml:space="preserve"> as a document to be observed as part of the Special Conditions of Hire.</w:t>
      </w:r>
    </w:p>
    <w:p w14:paraId="1D47C6E0" w14:textId="2C3117D3" w:rsidR="007040A5" w:rsidRDefault="00DD66D0">
      <w:pPr>
        <w:pStyle w:val="BodyText"/>
        <w:spacing w:before="161" w:line="259" w:lineRule="auto"/>
        <w:ind w:left="100" w:right="274"/>
      </w:pPr>
      <w:r>
        <w:t>A key part of this</w:t>
      </w:r>
      <w:r w:rsidR="004B1592">
        <w:t xml:space="preserve"> risk assessment is</w:t>
      </w:r>
      <w:r w:rsidR="00A33D9F">
        <w:t xml:space="preserve"> identifying “pinch points” where people cannot maintain social distancing of 2 metres. Transient passing at a closer distance is less of a risk than remaining in a more confined space so, for example, a narrow corridor is less of a risk than a galley style kitchenette or a toilet area with limited circulation space between cubicles, basins and door, where people remain for longer. </w:t>
      </w:r>
      <w:r w:rsidR="00F41683">
        <w:t xml:space="preserve">Where 2m social distancing is not possible </w:t>
      </w:r>
      <w:r w:rsidR="00F576FE">
        <w:t xml:space="preserve">1m plus mitigation measures </w:t>
      </w:r>
      <w:r w:rsidR="00F41683">
        <w:t>is</w:t>
      </w:r>
      <w:r w:rsidR="00F576FE">
        <w:t xml:space="preserve"> acceptable</w:t>
      </w:r>
      <w:r w:rsidR="00F41683">
        <w:t xml:space="preserve">. </w:t>
      </w:r>
      <w:r w:rsidR="00A33D9F">
        <w:t>For areas which present a problem people may need to be asked to arrange a waiting system or adjust signage e.g. engaged/vacant.</w:t>
      </w:r>
    </w:p>
    <w:p w14:paraId="1D47C6E1" w14:textId="77777777" w:rsidR="007040A5" w:rsidRDefault="00A33D9F">
      <w:pPr>
        <w:pStyle w:val="BodyText"/>
        <w:spacing w:before="159"/>
        <w:ind w:left="100"/>
      </w:pPr>
      <w:r>
        <w:t>Important Notes:</w:t>
      </w:r>
    </w:p>
    <w:p w14:paraId="1D47C6E2" w14:textId="77777777" w:rsidR="007040A5" w:rsidRDefault="00A33D9F">
      <w:pPr>
        <w:pStyle w:val="ListParagraph"/>
        <w:numPr>
          <w:ilvl w:val="0"/>
          <w:numId w:val="1"/>
        </w:numPr>
        <w:tabs>
          <w:tab w:val="left" w:pos="881"/>
        </w:tabs>
        <w:spacing w:before="181"/>
      </w:pPr>
      <w:r>
        <w:t>The COVID-19 Risk Assessment may need to be updated in the light of any new government advice that may be</w:t>
      </w:r>
      <w:r>
        <w:rPr>
          <w:spacing w:val="-21"/>
        </w:rPr>
        <w:t xml:space="preserve"> </w:t>
      </w:r>
      <w:r>
        <w:t>forthcoming.</w:t>
      </w:r>
    </w:p>
    <w:p w14:paraId="1D47C6E3" w14:textId="0B842B9C" w:rsidR="007040A5" w:rsidRDefault="00A33D9F">
      <w:pPr>
        <w:pStyle w:val="ListParagraph"/>
        <w:numPr>
          <w:ilvl w:val="0"/>
          <w:numId w:val="1"/>
        </w:numPr>
        <w:tabs>
          <w:tab w:val="left" w:pos="881"/>
        </w:tabs>
        <w:spacing w:before="22" w:line="259" w:lineRule="auto"/>
        <w:ind w:right="244"/>
      </w:pPr>
      <w:r>
        <w:t>This document should be read in conjunction with relevant legislation and guidance issued by government and local authori</w:t>
      </w:r>
      <w:r w:rsidR="004B1592">
        <w:t>ties.</w:t>
      </w:r>
    </w:p>
    <w:p w14:paraId="1D47C6E4" w14:textId="21024B7F" w:rsidR="007040A5" w:rsidRDefault="00A33D9F">
      <w:pPr>
        <w:pStyle w:val="ListParagraph"/>
        <w:numPr>
          <w:ilvl w:val="0"/>
          <w:numId w:val="1"/>
        </w:numPr>
        <w:tabs>
          <w:tab w:val="left" w:pos="881"/>
        </w:tabs>
        <w:spacing w:line="259" w:lineRule="auto"/>
        <w:ind w:right="840"/>
      </w:pPr>
      <w:r>
        <w:t>This document is not inten</w:t>
      </w:r>
      <w:r w:rsidR="004B1592">
        <w:t>ded to be comprehensive and Potterspury Village Hall Management Committee or any of its constituent members</w:t>
      </w:r>
      <w:r>
        <w:t xml:space="preserve"> cannot be held responsible for any errors or omissions, factual or otherwise, arising from reliance on it. It is not a substitute for independent professional and/or legal</w:t>
      </w:r>
      <w:r>
        <w:rPr>
          <w:spacing w:val="-16"/>
        </w:rPr>
        <w:t xml:space="preserve"> </w:t>
      </w:r>
      <w:r>
        <w:t>advice.</w:t>
      </w:r>
    </w:p>
    <w:p w14:paraId="1D47C6E5" w14:textId="77777777" w:rsidR="007040A5" w:rsidRDefault="00A33D9F">
      <w:pPr>
        <w:pStyle w:val="BodyText"/>
        <w:spacing w:before="159"/>
        <w:ind w:left="100"/>
      </w:pPr>
      <w:r>
        <w:t>The potential mitigations are in three categories colour coded as follows:</w:t>
      </w:r>
    </w:p>
    <w:p w14:paraId="1D47C6E6" w14:textId="77777777" w:rsidR="007040A5" w:rsidRDefault="00A33D9F">
      <w:pPr>
        <w:pStyle w:val="Heading1"/>
      </w:pPr>
      <w:r>
        <w:rPr>
          <w:b w:val="0"/>
        </w:rPr>
        <w:t xml:space="preserve">Red – </w:t>
      </w:r>
      <w:r>
        <w:rPr>
          <w:color w:val="C00000"/>
        </w:rPr>
        <w:t>Actions based on Government advice (i.e. should be considered mandatory)</w:t>
      </w:r>
    </w:p>
    <w:p w14:paraId="1D47C6E7" w14:textId="77777777" w:rsidR="007040A5" w:rsidRDefault="00A33D9F">
      <w:pPr>
        <w:spacing w:before="181"/>
        <w:ind w:left="100"/>
        <w:rPr>
          <w:b/>
        </w:rPr>
      </w:pPr>
      <w:r>
        <w:t xml:space="preserve">Orange – </w:t>
      </w:r>
      <w:r>
        <w:rPr>
          <w:b/>
          <w:color w:val="EC7C30"/>
        </w:rPr>
        <w:t>Actions that are strongly recommended</w:t>
      </w:r>
    </w:p>
    <w:p w14:paraId="1D47C6E8" w14:textId="77777777" w:rsidR="007040A5" w:rsidRDefault="00A33D9F">
      <w:pPr>
        <w:spacing w:before="181"/>
        <w:ind w:left="100"/>
        <w:rPr>
          <w:b/>
        </w:rPr>
      </w:pPr>
      <w:r>
        <w:t xml:space="preserve">Green – </w:t>
      </w:r>
      <w:r>
        <w:rPr>
          <w:b/>
          <w:color w:val="6FAC46"/>
        </w:rPr>
        <w:t>Actions that you might like to consider</w:t>
      </w:r>
    </w:p>
    <w:p w14:paraId="1D47C6E9" w14:textId="77777777" w:rsidR="007040A5" w:rsidRDefault="007040A5">
      <w:pPr>
        <w:sectPr w:rsidR="007040A5">
          <w:headerReference w:type="default" r:id="rId12"/>
          <w:footerReference w:type="default" r:id="rId13"/>
          <w:type w:val="continuous"/>
          <w:pgSz w:w="16840" w:h="11910" w:orient="landscape"/>
          <w:pgMar w:top="1520" w:right="1320" w:bottom="1160" w:left="1340" w:header="564" w:footer="963" w:gutter="0"/>
          <w:pgNumType w:start="1"/>
          <w:cols w:space="720"/>
        </w:sectPr>
      </w:pPr>
    </w:p>
    <w:p w14:paraId="1D47C6EA" w14:textId="77777777" w:rsidR="007040A5" w:rsidRDefault="007040A5">
      <w:pPr>
        <w:pStyle w:val="BodyText"/>
        <w:rPr>
          <w:b/>
          <w:sz w:val="20"/>
        </w:rPr>
      </w:pPr>
    </w:p>
    <w:p w14:paraId="1D47C6ED" w14:textId="77777777" w:rsidR="007040A5" w:rsidRDefault="007040A5">
      <w:pPr>
        <w:pStyle w:val="BodyText"/>
        <w:spacing w:after="1"/>
        <w:rPr>
          <w:b/>
          <w:sz w:val="14"/>
        </w:rPr>
      </w:pPr>
    </w:p>
    <w:tbl>
      <w:tblPr>
        <w:tblW w:w="13951"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510"/>
        <w:gridCol w:w="3210"/>
        <w:gridCol w:w="3767"/>
        <w:gridCol w:w="3464"/>
      </w:tblGrid>
      <w:tr w:rsidR="007040A5" w14:paraId="1D47C6F2" w14:textId="77777777" w:rsidTr="004B1592">
        <w:trPr>
          <w:trHeight w:val="532"/>
        </w:trPr>
        <w:tc>
          <w:tcPr>
            <w:tcW w:w="3510" w:type="dxa"/>
            <w:shd w:val="clear" w:color="auto" w:fill="C00000"/>
          </w:tcPr>
          <w:p w14:paraId="1D47C6EE" w14:textId="77777777" w:rsidR="007040A5" w:rsidRDefault="00A33D9F">
            <w:pPr>
              <w:pStyle w:val="TableParagraph"/>
              <w:rPr>
                <w:b/>
              </w:rPr>
            </w:pPr>
            <w:r>
              <w:rPr>
                <w:b/>
              </w:rPr>
              <w:t>Area or People at Risk</w:t>
            </w:r>
          </w:p>
        </w:tc>
        <w:tc>
          <w:tcPr>
            <w:tcW w:w="3210" w:type="dxa"/>
            <w:shd w:val="clear" w:color="auto" w:fill="C00000"/>
          </w:tcPr>
          <w:p w14:paraId="1D47C6EF" w14:textId="77777777" w:rsidR="007040A5" w:rsidRDefault="00A33D9F">
            <w:pPr>
              <w:pStyle w:val="TableParagraph"/>
              <w:rPr>
                <w:b/>
              </w:rPr>
            </w:pPr>
            <w:r>
              <w:rPr>
                <w:b/>
              </w:rPr>
              <w:t>Risk identified</w:t>
            </w:r>
          </w:p>
        </w:tc>
        <w:tc>
          <w:tcPr>
            <w:tcW w:w="3767" w:type="dxa"/>
            <w:shd w:val="clear" w:color="auto" w:fill="C00000"/>
          </w:tcPr>
          <w:p w14:paraId="1D47C6F0" w14:textId="77777777" w:rsidR="007040A5" w:rsidRDefault="00A33D9F">
            <w:pPr>
              <w:pStyle w:val="TableParagraph"/>
              <w:spacing w:before="7" w:line="266" w:lineRule="exact"/>
              <w:ind w:right="462"/>
              <w:rPr>
                <w:b/>
              </w:rPr>
            </w:pPr>
            <w:r>
              <w:rPr>
                <w:b/>
              </w:rPr>
              <w:t>Actions to take to mitigate risk</w:t>
            </w:r>
          </w:p>
        </w:tc>
        <w:tc>
          <w:tcPr>
            <w:tcW w:w="3464" w:type="dxa"/>
            <w:shd w:val="clear" w:color="auto" w:fill="C00000"/>
          </w:tcPr>
          <w:p w14:paraId="1D47C6F1" w14:textId="2ADDEEBF" w:rsidR="007040A5" w:rsidRDefault="00502421">
            <w:pPr>
              <w:pStyle w:val="TableParagraph"/>
              <w:rPr>
                <w:b/>
              </w:rPr>
            </w:pPr>
            <w:r>
              <w:rPr>
                <w:b/>
              </w:rPr>
              <w:t>Insert Date completed and any notes.</w:t>
            </w:r>
          </w:p>
        </w:tc>
      </w:tr>
      <w:tr w:rsidR="007040A5" w14:paraId="1D47C6FD" w14:textId="77777777" w:rsidTr="1BBBEE53">
        <w:trPr>
          <w:trHeight w:val="3444"/>
        </w:trPr>
        <w:tc>
          <w:tcPr>
            <w:tcW w:w="3510" w:type="dxa"/>
          </w:tcPr>
          <w:p w14:paraId="1D47C6F3" w14:textId="77777777" w:rsidR="007040A5" w:rsidRDefault="00A33D9F">
            <w:pPr>
              <w:pStyle w:val="TableParagraph"/>
              <w:ind w:right="256"/>
            </w:pPr>
            <w:r>
              <w:rPr>
                <w:b/>
              </w:rPr>
              <w:t xml:space="preserve">Staff, contractors and volunteers – </w:t>
            </w:r>
            <w:r>
              <w:t>Identify what work activity or situations might cause transmission of the virus and likelihood staff could be exposed</w:t>
            </w:r>
          </w:p>
        </w:tc>
        <w:tc>
          <w:tcPr>
            <w:tcW w:w="3210" w:type="dxa"/>
          </w:tcPr>
          <w:p w14:paraId="1D47C6F4" w14:textId="77777777" w:rsidR="007040A5" w:rsidRDefault="00A33D9F">
            <w:pPr>
              <w:pStyle w:val="TableParagraph"/>
              <w:spacing w:line="242" w:lineRule="auto"/>
              <w:ind w:right="306"/>
            </w:pPr>
            <w:r>
              <w:t>Cleaning surfaces infected by people carrying the virus.</w:t>
            </w:r>
          </w:p>
          <w:p w14:paraId="1D47C6F5" w14:textId="77777777" w:rsidR="007040A5" w:rsidRDefault="00A33D9F">
            <w:pPr>
              <w:pStyle w:val="TableParagraph"/>
              <w:spacing w:line="237" w:lineRule="auto"/>
              <w:ind w:right="103"/>
            </w:pPr>
            <w:r>
              <w:t>Disposing of rubbish containing tissues and cleaning cloths.</w:t>
            </w:r>
          </w:p>
          <w:p w14:paraId="1D47C6F6" w14:textId="77777777" w:rsidR="007040A5" w:rsidRDefault="00A33D9F">
            <w:pPr>
              <w:pStyle w:val="TableParagraph"/>
              <w:ind w:right="156"/>
            </w:pPr>
            <w:r>
              <w:t>Deep cleaning premises if someone falls ill with CV-19 on the premises.</w:t>
            </w:r>
          </w:p>
          <w:p w14:paraId="1D47C6F7" w14:textId="77777777" w:rsidR="007040A5" w:rsidRDefault="00A33D9F">
            <w:pPr>
              <w:pStyle w:val="TableParagraph"/>
              <w:ind w:right="822"/>
            </w:pPr>
            <w:r>
              <w:t>Occasional Maintenance workers.</w:t>
            </w:r>
          </w:p>
        </w:tc>
        <w:tc>
          <w:tcPr>
            <w:tcW w:w="3767" w:type="dxa"/>
          </w:tcPr>
          <w:p w14:paraId="396894ED" w14:textId="43E93536" w:rsidR="00A33D9F" w:rsidRDefault="00A33D9F" w:rsidP="1BBBEE53">
            <w:pPr>
              <w:pStyle w:val="TableParagraph"/>
              <w:spacing w:line="259" w:lineRule="auto"/>
              <w:ind w:right="170"/>
              <w:rPr>
                <w:b/>
                <w:bCs/>
              </w:rPr>
            </w:pPr>
            <w:r w:rsidRPr="1BBBEE53">
              <w:rPr>
                <w:b/>
                <w:bCs/>
                <w:color w:val="FF0000"/>
              </w:rPr>
              <w:t xml:space="preserve">Stay at home guidance if unwell at entrance and in Main Hall. Staff/volunteers provided with protective overalls and gloves. Contractors provide </w:t>
            </w:r>
            <w:r w:rsidR="212CFF50" w:rsidRPr="1BBBEE53">
              <w:rPr>
                <w:b/>
                <w:bCs/>
                <w:color w:val="FF0000"/>
              </w:rPr>
              <w:t>own</w:t>
            </w:r>
          </w:p>
          <w:p w14:paraId="1D47C6F9" w14:textId="77777777" w:rsidR="007040A5" w:rsidRDefault="00A33D9F">
            <w:pPr>
              <w:pStyle w:val="TableParagraph"/>
              <w:ind w:right="368"/>
              <w:rPr>
                <w:b/>
              </w:rPr>
            </w:pPr>
            <w:r>
              <w:rPr>
                <w:b/>
                <w:color w:val="FF0000"/>
              </w:rPr>
              <w:t>Staff/volunteers advised to wash outer clothes after cleaning duties.</w:t>
            </w:r>
          </w:p>
          <w:p w14:paraId="1D47C6FB" w14:textId="22D9801E" w:rsidR="007040A5" w:rsidRDefault="2CD8D47B" w:rsidP="1BBBEE53">
            <w:pPr>
              <w:pStyle w:val="TableParagraph"/>
              <w:spacing w:before="3" w:line="264" w:lineRule="exact"/>
              <w:rPr>
                <w:b/>
                <w:bCs/>
              </w:rPr>
            </w:pPr>
            <w:r w:rsidRPr="1BBBEE53">
              <w:rPr>
                <w:b/>
                <w:bCs/>
                <w:color w:val="FF0000"/>
              </w:rPr>
              <w:t xml:space="preserve">Follow </w:t>
            </w:r>
            <w:r w:rsidR="00A33D9F" w:rsidRPr="1BBBEE53">
              <w:rPr>
                <w:b/>
                <w:bCs/>
                <w:color w:val="FF0000"/>
              </w:rPr>
              <w:t>P</w:t>
            </w:r>
            <w:r w:rsidR="008E759E">
              <w:rPr>
                <w:b/>
                <w:bCs/>
                <w:color w:val="FF0000"/>
              </w:rPr>
              <w:t xml:space="preserve">ublic </w:t>
            </w:r>
            <w:r w:rsidR="00A33D9F" w:rsidRPr="1BBBEE53">
              <w:rPr>
                <w:b/>
                <w:bCs/>
                <w:color w:val="FF0000"/>
              </w:rPr>
              <w:t>H</w:t>
            </w:r>
            <w:r w:rsidR="008E759E">
              <w:rPr>
                <w:b/>
                <w:bCs/>
                <w:color w:val="FF0000"/>
              </w:rPr>
              <w:t xml:space="preserve">ealth </w:t>
            </w:r>
            <w:r w:rsidR="00A33D9F" w:rsidRPr="1BBBEE53">
              <w:rPr>
                <w:b/>
                <w:bCs/>
                <w:color w:val="FF0000"/>
              </w:rPr>
              <w:t>E</w:t>
            </w:r>
            <w:r w:rsidR="008E759E">
              <w:rPr>
                <w:b/>
                <w:bCs/>
                <w:color w:val="FF0000"/>
              </w:rPr>
              <w:t>ngland</w:t>
            </w:r>
            <w:r w:rsidR="00A33D9F" w:rsidRPr="1BBBEE53">
              <w:rPr>
                <w:b/>
                <w:bCs/>
                <w:color w:val="FF0000"/>
              </w:rPr>
              <w:t xml:space="preserve"> guidance and</w:t>
            </w:r>
            <w:r w:rsidR="1E35710A" w:rsidRPr="1BBBEE53">
              <w:rPr>
                <w:b/>
                <w:bCs/>
                <w:color w:val="FF0000"/>
              </w:rPr>
              <w:t xml:space="preserve"> </w:t>
            </w:r>
            <w:r w:rsidR="00B80C0C">
              <w:rPr>
                <w:b/>
                <w:bCs/>
                <w:color w:val="FF0000"/>
              </w:rPr>
              <w:t>P</w:t>
            </w:r>
            <w:r w:rsidR="008E759E">
              <w:rPr>
                <w:b/>
                <w:bCs/>
                <w:color w:val="FF0000"/>
              </w:rPr>
              <w:t xml:space="preserve">ersonal </w:t>
            </w:r>
            <w:r w:rsidR="00B80C0C">
              <w:rPr>
                <w:b/>
                <w:bCs/>
                <w:color w:val="FF0000"/>
              </w:rPr>
              <w:t>P</w:t>
            </w:r>
            <w:r w:rsidR="008E759E">
              <w:rPr>
                <w:b/>
                <w:bCs/>
                <w:color w:val="FF0000"/>
              </w:rPr>
              <w:t xml:space="preserve">rotective </w:t>
            </w:r>
            <w:r w:rsidR="00B80C0C">
              <w:rPr>
                <w:b/>
                <w:bCs/>
                <w:color w:val="FF0000"/>
              </w:rPr>
              <w:t>E</w:t>
            </w:r>
            <w:r w:rsidR="008E759E">
              <w:rPr>
                <w:b/>
                <w:bCs/>
                <w:color w:val="FF0000"/>
              </w:rPr>
              <w:t>quipment</w:t>
            </w:r>
            <w:r w:rsidR="00B80C0C">
              <w:rPr>
                <w:b/>
                <w:bCs/>
                <w:color w:val="FF0000"/>
              </w:rPr>
              <w:t xml:space="preserve"> </w:t>
            </w:r>
            <w:r w:rsidR="08C823EE" w:rsidRPr="1BBBEE53">
              <w:rPr>
                <w:b/>
                <w:bCs/>
                <w:color w:val="FF0000"/>
              </w:rPr>
              <w:t xml:space="preserve">if </w:t>
            </w:r>
            <w:r w:rsidR="00A33D9F" w:rsidRPr="1BBBEE53">
              <w:rPr>
                <w:b/>
                <w:bCs/>
                <w:color w:val="FF0000"/>
              </w:rPr>
              <w:t>deep cleaning is required.</w:t>
            </w:r>
          </w:p>
        </w:tc>
        <w:tc>
          <w:tcPr>
            <w:tcW w:w="3464" w:type="dxa"/>
          </w:tcPr>
          <w:p w14:paraId="1D47C6FC" w14:textId="1F1CEBEE" w:rsidR="007040A5" w:rsidRDefault="00A33D9F">
            <w:pPr>
              <w:pStyle w:val="TableParagraph"/>
              <w:ind w:right="276"/>
            </w:pPr>
            <w:r>
              <w:t>Staff/volunteers may need guidance as to cleaning. For example, cloths should be used on light switches and electrical appliances rather than spray disinfectants, rubberised and glued surfaces can become damaged by use of spray disinfectant too frequently.</w:t>
            </w:r>
            <w:r w:rsidR="00502421">
              <w:t xml:space="preserve"> </w:t>
            </w:r>
          </w:p>
        </w:tc>
      </w:tr>
      <w:tr w:rsidR="007040A5" w14:paraId="1D47C70D" w14:textId="77777777" w:rsidTr="1BBBEE53">
        <w:trPr>
          <w:trHeight w:val="3977"/>
        </w:trPr>
        <w:tc>
          <w:tcPr>
            <w:tcW w:w="3510" w:type="dxa"/>
          </w:tcPr>
          <w:p w14:paraId="1D47C6FE" w14:textId="77777777" w:rsidR="007040A5" w:rsidRDefault="00A33D9F">
            <w:pPr>
              <w:pStyle w:val="TableParagraph"/>
              <w:ind w:right="182"/>
            </w:pPr>
            <w:r>
              <w:rPr>
                <w:b/>
              </w:rPr>
              <w:t>Staff, contractors and volunteers</w:t>
            </w:r>
            <w:r>
              <w:t>– think about who could be at risk and likelihood staff/volunteers could be exposed.</w:t>
            </w:r>
          </w:p>
        </w:tc>
        <w:tc>
          <w:tcPr>
            <w:tcW w:w="3210" w:type="dxa"/>
          </w:tcPr>
          <w:p w14:paraId="1D47C6FF" w14:textId="77777777" w:rsidR="007040A5" w:rsidRDefault="00A33D9F">
            <w:pPr>
              <w:pStyle w:val="TableParagraph"/>
              <w:ind w:right="124"/>
            </w:pPr>
            <w:r>
              <w:t>Staff/volunteers who are either extremely vulnerable or over 70.</w:t>
            </w:r>
          </w:p>
          <w:p w14:paraId="1D47C700" w14:textId="77777777" w:rsidR="007040A5" w:rsidRDefault="00A33D9F">
            <w:pPr>
              <w:pStyle w:val="TableParagraph"/>
              <w:ind w:right="118"/>
            </w:pPr>
            <w:r>
              <w:t>Staff or volunteers carrying out cleaning, caretaking or some internal maintenance tasks could be exposed if a person carrying the virus has entered the premises or falls ill.</w:t>
            </w:r>
          </w:p>
          <w:p w14:paraId="1D47C701" w14:textId="77777777" w:rsidR="007040A5" w:rsidRDefault="007040A5" w:rsidP="1BBBEE53">
            <w:pPr>
              <w:pStyle w:val="TableParagraph"/>
              <w:ind w:left="0"/>
              <w:rPr>
                <w:b/>
                <w:bCs/>
                <w:sz w:val="26"/>
                <w:szCs w:val="26"/>
              </w:rPr>
            </w:pPr>
          </w:p>
          <w:p w14:paraId="5926A4B9" w14:textId="293CCC6A" w:rsidR="1BBBEE53" w:rsidRDefault="1BBBEE53" w:rsidP="1BBBEE53">
            <w:pPr>
              <w:pStyle w:val="TableParagraph"/>
              <w:ind w:left="0"/>
              <w:rPr>
                <w:b/>
                <w:bCs/>
                <w:sz w:val="26"/>
                <w:szCs w:val="26"/>
              </w:rPr>
            </w:pPr>
          </w:p>
          <w:p w14:paraId="1D47C704" w14:textId="77777777" w:rsidR="007040A5" w:rsidRDefault="00A33D9F">
            <w:pPr>
              <w:pStyle w:val="TableParagraph"/>
              <w:spacing w:before="1" w:line="260" w:lineRule="atLeast"/>
              <w:ind w:right="449"/>
            </w:pPr>
            <w:r>
              <w:t>Mental stress from handling the new situation.</w:t>
            </w:r>
          </w:p>
        </w:tc>
        <w:tc>
          <w:tcPr>
            <w:tcW w:w="3767" w:type="dxa"/>
          </w:tcPr>
          <w:p w14:paraId="1D47C705" w14:textId="012080D1" w:rsidR="007040A5" w:rsidRDefault="00A33D9F" w:rsidP="1BBBEE53">
            <w:pPr>
              <w:pStyle w:val="TableParagraph"/>
              <w:ind w:right="378"/>
              <w:rPr>
                <w:b/>
                <w:bCs/>
              </w:rPr>
            </w:pPr>
            <w:r w:rsidRPr="1BBBEE53">
              <w:rPr>
                <w:b/>
                <w:bCs/>
                <w:color w:val="FF0000"/>
              </w:rPr>
              <w:t>Staff in the vulnerable category advised not to</w:t>
            </w:r>
            <w:r w:rsidR="0761843C" w:rsidRPr="1BBBEE53">
              <w:rPr>
                <w:b/>
                <w:bCs/>
                <w:color w:val="FF0000"/>
              </w:rPr>
              <w:t xml:space="preserve"> </w:t>
            </w:r>
            <w:r w:rsidRPr="1BBBEE53">
              <w:rPr>
                <w:b/>
                <w:bCs/>
                <w:color w:val="FF0000"/>
              </w:rPr>
              <w:t>work for time being</w:t>
            </w:r>
            <w:r w:rsidRPr="1BBBEE53">
              <w:rPr>
                <w:b/>
                <w:bCs/>
              </w:rPr>
              <w:t>.</w:t>
            </w:r>
          </w:p>
          <w:p w14:paraId="1D47C707" w14:textId="0957ABB8" w:rsidR="007040A5" w:rsidRDefault="00A33D9F" w:rsidP="1BBBEE53">
            <w:pPr>
              <w:pStyle w:val="TableParagraph"/>
              <w:spacing w:before="1" w:line="266" w:lineRule="exact"/>
              <w:ind w:right="146"/>
              <w:rPr>
                <w:b/>
                <w:bCs/>
              </w:rPr>
            </w:pPr>
            <w:r w:rsidRPr="1BBBEE53">
              <w:rPr>
                <w:b/>
                <w:bCs/>
                <w:color w:val="EC7C30"/>
              </w:rPr>
              <w:t>Discuss situation with volunteers over 70 to identify whether provision of protective clothing and cleaning surfaces before they work is sufficient to mitigate their risks, or whether they should cease such work for the time being.</w:t>
            </w:r>
          </w:p>
        </w:tc>
        <w:tc>
          <w:tcPr>
            <w:tcW w:w="3464" w:type="dxa"/>
          </w:tcPr>
          <w:p w14:paraId="1D47C708" w14:textId="77777777" w:rsidR="007040A5" w:rsidRDefault="00A33D9F">
            <w:pPr>
              <w:pStyle w:val="TableParagraph"/>
              <w:ind w:right="199"/>
            </w:pPr>
            <w:r>
              <w:t>Staff and volunteers will need to be warned immediately if someone is tested positive for COVID-19 who has been on the premises.</w:t>
            </w:r>
          </w:p>
          <w:p w14:paraId="1D47C709" w14:textId="11801E6D" w:rsidR="007040A5" w:rsidRDefault="00A33D9F">
            <w:pPr>
              <w:pStyle w:val="TableParagraph"/>
              <w:ind w:right="84"/>
            </w:pPr>
            <w:r>
              <w:t xml:space="preserve">Details of a person’s medical condition must be kept confidential, unless </w:t>
            </w:r>
            <w:r w:rsidR="3FF2E92A">
              <w:t>he/she</w:t>
            </w:r>
            <w:r>
              <w:t xml:space="preserve"> agrees it can be shared.</w:t>
            </w:r>
          </w:p>
          <w:p w14:paraId="2091395A" w14:textId="5B7EEA16" w:rsidR="1BBBEE53" w:rsidRDefault="1BBBEE53" w:rsidP="1BBBEE53">
            <w:pPr>
              <w:pStyle w:val="TableParagraph"/>
              <w:spacing w:before="162" w:line="260" w:lineRule="atLeast"/>
              <w:ind w:right="157"/>
            </w:pPr>
          </w:p>
          <w:p w14:paraId="1D47C70C" w14:textId="77777777" w:rsidR="007040A5" w:rsidRDefault="00A33D9F">
            <w:pPr>
              <w:pStyle w:val="TableParagraph"/>
              <w:spacing w:before="162" w:line="260" w:lineRule="atLeast"/>
              <w:ind w:right="157"/>
            </w:pPr>
            <w:r>
              <w:t>It is important people know they can raise concerns.</w:t>
            </w:r>
          </w:p>
        </w:tc>
      </w:tr>
    </w:tbl>
    <w:p w14:paraId="1D47C70E" w14:textId="77777777" w:rsidR="007040A5" w:rsidRDefault="007040A5">
      <w:pPr>
        <w:spacing w:line="260" w:lineRule="atLeast"/>
        <w:sectPr w:rsidR="007040A5">
          <w:pgSz w:w="16840" w:h="11910" w:orient="landscape"/>
          <w:pgMar w:top="1520" w:right="1320" w:bottom="1160" w:left="1340" w:header="564" w:footer="963" w:gutter="0"/>
          <w:cols w:space="720"/>
        </w:sectPr>
      </w:pPr>
    </w:p>
    <w:p w14:paraId="1D47C70F" w14:textId="77777777" w:rsidR="007040A5" w:rsidRDefault="007040A5">
      <w:pPr>
        <w:pStyle w:val="BodyText"/>
        <w:rPr>
          <w:b/>
          <w:sz w:val="20"/>
        </w:rPr>
      </w:pPr>
    </w:p>
    <w:p w14:paraId="1D47C710"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4B1592" w14:paraId="1D47C716" w14:textId="77777777" w:rsidTr="00B80C0C">
        <w:trPr>
          <w:trHeight w:val="554"/>
        </w:trPr>
        <w:tc>
          <w:tcPr>
            <w:tcW w:w="3665" w:type="dxa"/>
            <w:shd w:val="clear" w:color="auto" w:fill="C00000"/>
          </w:tcPr>
          <w:p w14:paraId="1D47C711" w14:textId="6244C72C" w:rsidR="004B1592" w:rsidRDefault="004B1592">
            <w:pPr>
              <w:pStyle w:val="TableParagraph"/>
              <w:ind w:left="0"/>
              <w:rPr>
                <w:rFonts w:ascii="Times New Roman"/>
              </w:rPr>
            </w:pPr>
            <w:r>
              <w:rPr>
                <w:b/>
              </w:rPr>
              <w:t>Area or People at Risk</w:t>
            </w:r>
          </w:p>
        </w:tc>
        <w:tc>
          <w:tcPr>
            <w:tcW w:w="3284" w:type="dxa"/>
            <w:shd w:val="clear" w:color="auto" w:fill="C00000"/>
          </w:tcPr>
          <w:p w14:paraId="1D47C712" w14:textId="0399CBF7" w:rsidR="004B1592" w:rsidRDefault="004B1592">
            <w:pPr>
              <w:pStyle w:val="TableParagraph"/>
              <w:ind w:left="0"/>
              <w:rPr>
                <w:rFonts w:ascii="Times New Roman"/>
              </w:rPr>
            </w:pPr>
            <w:r>
              <w:rPr>
                <w:b/>
              </w:rPr>
              <w:t>Risk identified</w:t>
            </w:r>
          </w:p>
        </w:tc>
        <w:tc>
          <w:tcPr>
            <w:tcW w:w="3538" w:type="dxa"/>
            <w:shd w:val="clear" w:color="auto" w:fill="C00000"/>
          </w:tcPr>
          <w:p w14:paraId="1D47C714" w14:textId="2DEE2375" w:rsidR="004B1592" w:rsidRDefault="004B1592" w:rsidP="1BBBEE53">
            <w:pPr>
              <w:pStyle w:val="TableParagraph"/>
              <w:spacing w:before="10" w:line="264" w:lineRule="exact"/>
              <w:ind w:right="226"/>
              <w:rPr>
                <w:b/>
                <w:bCs/>
              </w:rPr>
            </w:pPr>
            <w:r>
              <w:rPr>
                <w:b/>
              </w:rPr>
              <w:t>Actions to take to mitigate risk</w:t>
            </w:r>
          </w:p>
        </w:tc>
        <w:tc>
          <w:tcPr>
            <w:tcW w:w="3464" w:type="dxa"/>
            <w:shd w:val="clear" w:color="auto" w:fill="C00000"/>
          </w:tcPr>
          <w:p w14:paraId="1D47C715" w14:textId="23D30CAF" w:rsidR="004B1592" w:rsidRDefault="004B1592">
            <w:pPr>
              <w:pStyle w:val="TableParagraph"/>
              <w:ind w:left="0"/>
              <w:rPr>
                <w:rFonts w:ascii="Times New Roman"/>
              </w:rPr>
            </w:pPr>
            <w:r>
              <w:rPr>
                <w:b/>
              </w:rPr>
              <w:t>Insert Date completed and any notes.</w:t>
            </w:r>
          </w:p>
        </w:tc>
      </w:tr>
      <w:tr w:rsidR="004B1592" w14:paraId="1D47C725" w14:textId="77777777" w:rsidTr="1BBBEE53">
        <w:trPr>
          <w:trHeight w:val="2921"/>
        </w:trPr>
        <w:tc>
          <w:tcPr>
            <w:tcW w:w="3665" w:type="dxa"/>
          </w:tcPr>
          <w:p w14:paraId="1D47C71C" w14:textId="421EFAD5" w:rsidR="004B1592" w:rsidRDefault="004B1592">
            <w:pPr>
              <w:pStyle w:val="TableParagraph"/>
              <w:ind w:right="631"/>
            </w:pPr>
            <w:r>
              <w:t>Car Park</w:t>
            </w:r>
            <w:r w:rsidR="00B80C0C">
              <w:t>ing</w:t>
            </w:r>
            <w:r>
              <w:t>/paths/ patio/exterior areas</w:t>
            </w:r>
          </w:p>
        </w:tc>
        <w:tc>
          <w:tcPr>
            <w:tcW w:w="3284" w:type="dxa"/>
          </w:tcPr>
          <w:p w14:paraId="1D47C71D" w14:textId="77777777" w:rsidR="004B1592" w:rsidRDefault="004B1592">
            <w:pPr>
              <w:pStyle w:val="TableParagraph"/>
              <w:ind w:right="114"/>
            </w:pPr>
            <w:r>
              <w:t>Social distancing is not observed as people congregate before entering</w:t>
            </w:r>
            <w:r>
              <w:rPr>
                <w:spacing w:val="-2"/>
              </w:rPr>
              <w:t xml:space="preserve"> </w:t>
            </w:r>
            <w:r>
              <w:t>premises.</w:t>
            </w:r>
          </w:p>
          <w:p w14:paraId="1D47C71E" w14:textId="77777777" w:rsidR="004B1592" w:rsidRDefault="004B1592">
            <w:pPr>
              <w:pStyle w:val="TableParagraph"/>
              <w:spacing w:before="1"/>
              <w:ind w:right="274"/>
            </w:pPr>
            <w:r>
              <w:t>Parking area is too congested to allow social</w:t>
            </w:r>
            <w:r>
              <w:rPr>
                <w:spacing w:val="-5"/>
              </w:rPr>
              <w:t xml:space="preserve"> </w:t>
            </w:r>
            <w:r>
              <w:t>distancing.</w:t>
            </w:r>
          </w:p>
          <w:p w14:paraId="1D47C71F" w14:textId="77777777" w:rsidR="004B1592" w:rsidRDefault="004B1592">
            <w:pPr>
              <w:pStyle w:val="TableParagraph"/>
              <w:spacing w:line="265" w:lineRule="exact"/>
            </w:pPr>
            <w:r>
              <w:t>People drop tissues.</w:t>
            </w:r>
          </w:p>
        </w:tc>
        <w:tc>
          <w:tcPr>
            <w:tcW w:w="3538" w:type="dxa"/>
          </w:tcPr>
          <w:p w14:paraId="1D47C720" w14:textId="77777777" w:rsidR="004B1592" w:rsidRDefault="004B1592">
            <w:pPr>
              <w:pStyle w:val="TableParagraph"/>
              <w:ind w:right="117"/>
              <w:rPr>
                <w:b/>
              </w:rPr>
            </w:pPr>
            <w:r>
              <w:rPr>
                <w:b/>
                <w:color w:val="C00000"/>
              </w:rPr>
              <w:t>Mark out 2metre waiting area outside all potential entrances with tape to encourage care when queueing to</w:t>
            </w:r>
            <w:r>
              <w:rPr>
                <w:b/>
                <w:color w:val="C00000"/>
                <w:spacing w:val="-4"/>
              </w:rPr>
              <w:t xml:space="preserve"> </w:t>
            </w:r>
            <w:r>
              <w:rPr>
                <w:b/>
                <w:color w:val="C00000"/>
              </w:rPr>
              <w:t>enter.</w:t>
            </w:r>
          </w:p>
          <w:p w14:paraId="1D47C721" w14:textId="77777777" w:rsidR="004B1592" w:rsidRDefault="004B1592">
            <w:pPr>
              <w:pStyle w:val="TableParagraph"/>
              <w:ind w:right="301"/>
              <w:rPr>
                <w:b/>
              </w:rPr>
            </w:pPr>
            <w:r>
              <w:rPr>
                <w:b/>
                <w:color w:val="6FAC46"/>
              </w:rPr>
              <w:t>Cleaner asked to check area outside doors for rubbish which might be contaminated, e.g. tissues.</w:t>
            </w:r>
          </w:p>
          <w:p w14:paraId="1D47C722" w14:textId="16409342" w:rsidR="004B1592" w:rsidRDefault="004B1592">
            <w:pPr>
              <w:pStyle w:val="TableParagraph"/>
              <w:spacing w:before="11" w:line="264" w:lineRule="exact"/>
              <w:ind w:right="777"/>
              <w:rPr>
                <w:b/>
              </w:rPr>
            </w:pPr>
            <w:r>
              <w:rPr>
                <w:b/>
                <w:color w:val="6FAC46"/>
              </w:rPr>
              <w:t>Wear plastic gloves and remove.</w:t>
            </w:r>
            <w:r w:rsidR="008E759E">
              <w:rPr>
                <w:b/>
                <w:color w:val="6FAC46"/>
              </w:rPr>
              <w:t xml:space="preserve"> Consider using a litter picking stick to avoid further contact with tissues etc.</w:t>
            </w:r>
          </w:p>
        </w:tc>
        <w:tc>
          <w:tcPr>
            <w:tcW w:w="3464" w:type="dxa"/>
          </w:tcPr>
          <w:p w14:paraId="1D47C723" w14:textId="77777777" w:rsidR="004B1592" w:rsidRDefault="004B1592">
            <w:pPr>
              <w:pStyle w:val="TableParagraph"/>
              <w:ind w:right="281"/>
            </w:pPr>
            <w:r>
              <w:t>Transitory lapses in social distancing in outside areas are less risky, the main risk is likely to be where people congregate or for vulnerable people.</w:t>
            </w:r>
          </w:p>
          <w:p w14:paraId="1D47C724" w14:textId="77777777" w:rsidR="004B1592" w:rsidRDefault="004B1592">
            <w:pPr>
              <w:pStyle w:val="TableParagraph"/>
              <w:ind w:right="539"/>
            </w:pPr>
            <w:r>
              <w:t>Ordinary litter collection arrangements can remain in place. Provide plastic gloves.</w:t>
            </w:r>
          </w:p>
        </w:tc>
      </w:tr>
      <w:tr w:rsidR="004B1592" w14:paraId="1D47C72E" w14:textId="77777777" w:rsidTr="1BBBEE53">
        <w:trPr>
          <w:trHeight w:val="2915"/>
        </w:trPr>
        <w:tc>
          <w:tcPr>
            <w:tcW w:w="3665" w:type="dxa"/>
          </w:tcPr>
          <w:p w14:paraId="1D47C726" w14:textId="77777777" w:rsidR="004B1592" w:rsidRDefault="004B1592">
            <w:pPr>
              <w:pStyle w:val="TableParagraph"/>
              <w:spacing w:line="259" w:lineRule="exact"/>
            </w:pPr>
            <w:r>
              <w:t>Entrance hall/lobby/corridors</w:t>
            </w:r>
          </w:p>
        </w:tc>
        <w:tc>
          <w:tcPr>
            <w:tcW w:w="3284" w:type="dxa"/>
          </w:tcPr>
          <w:p w14:paraId="1D47C727" w14:textId="77777777" w:rsidR="004B1592" w:rsidRDefault="004B1592">
            <w:pPr>
              <w:pStyle w:val="TableParagraph"/>
              <w:ind w:right="191"/>
            </w:pPr>
            <w:r>
              <w:t>Possible “pinch points” and busy areas where risk is social distancing is not observed in a confined area.</w:t>
            </w:r>
          </w:p>
          <w:p w14:paraId="1D47C728" w14:textId="77777777" w:rsidR="004B1592" w:rsidRDefault="004B1592">
            <w:pPr>
              <w:pStyle w:val="TableParagraph"/>
              <w:ind w:right="176"/>
            </w:pPr>
            <w:r>
              <w:t>Door handles, light switches in frequent use.</w:t>
            </w:r>
          </w:p>
        </w:tc>
        <w:tc>
          <w:tcPr>
            <w:tcW w:w="3538" w:type="dxa"/>
          </w:tcPr>
          <w:p w14:paraId="1D47C729" w14:textId="77777777" w:rsidR="004B1592" w:rsidRDefault="004B1592">
            <w:pPr>
              <w:pStyle w:val="TableParagraph"/>
              <w:ind w:right="133"/>
              <w:rPr>
                <w:b/>
              </w:rPr>
            </w:pPr>
            <w:r>
              <w:rPr>
                <w:b/>
                <w:color w:val="EC7C30"/>
              </w:rPr>
              <w:t>Identify “pinch points” and busy areas. Consider marking out 2 metre spacing in entrance area. Create one- way system and provide signage.</w:t>
            </w:r>
          </w:p>
          <w:p w14:paraId="1D47C72A" w14:textId="77777777" w:rsidR="004B1592" w:rsidRDefault="004B1592">
            <w:pPr>
              <w:pStyle w:val="TableParagraph"/>
              <w:ind w:right="905"/>
              <w:jc w:val="both"/>
              <w:rPr>
                <w:b/>
              </w:rPr>
            </w:pPr>
            <w:r>
              <w:rPr>
                <w:b/>
                <w:color w:val="C00000"/>
              </w:rPr>
              <w:t>Door handles and light switches to be cleaned regularly.</w:t>
            </w:r>
          </w:p>
          <w:p w14:paraId="1D47C72B" w14:textId="77777777" w:rsidR="004B1592" w:rsidRDefault="004B1592">
            <w:pPr>
              <w:pStyle w:val="TableParagraph"/>
              <w:spacing w:before="1" w:line="266" w:lineRule="exact"/>
              <w:ind w:right="161"/>
              <w:jc w:val="both"/>
              <w:rPr>
                <w:b/>
              </w:rPr>
            </w:pPr>
            <w:r>
              <w:rPr>
                <w:b/>
                <w:color w:val="C00000"/>
              </w:rPr>
              <w:t>Hand sanitiser to be provided by hall</w:t>
            </w:r>
          </w:p>
        </w:tc>
        <w:tc>
          <w:tcPr>
            <w:tcW w:w="3464" w:type="dxa"/>
          </w:tcPr>
          <w:p w14:paraId="1D47C72C" w14:textId="77777777" w:rsidR="004B1592" w:rsidRDefault="004B1592">
            <w:pPr>
              <w:pStyle w:val="TableParagraph"/>
              <w:ind w:right="735"/>
            </w:pPr>
            <w:r>
              <w:t>Hand sanitiser needs to be checked daily.</w:t>
            </w:r>
          </w:p>
          <w:p w14:paraId="1D47C72D" w14:textId="77777777" w:rsidR="004B1592" w:rsidRDefault="004B1592">
            <w:pPr>
              <w:pStyle w:val="TableParagraph"/>
              <w:ind w:right="224"/>
            </w:pPr>
            <w:r>
              <w:t>Provide more bins, in entrance hall, each meeting room. Empty regularly.</w:t>
            </w:r>
          </w:p>
        </w:tc>
      </w:tr>
      <w:tr w:rsidR="004B1592" w14:paraId="1D47C734" w14:textId="77777777" w:rsidTr="1BBBEE53">
        <w:trPr>
          <w:trHeight w:val="1320"/>
        </w:trPr>
        <w:tc>
          <w:tcPr>
            <w:tcW w:w="3665" w:type="dxa"/>
          </w:tcPr>
          <w:p w14:paraId="1D47C72F" w14:textId="77777777" w:rsidR="004B1592" w:rsidRDefault="004B1592">
            <w:pPr>
              <w:pStyle w:val="TableParagraph"/>
              <w:spacing w:line="257" w:lineRule="exact"/>
            </w:pPr>
            <w:r>
              <w:t>Main Hall</w:t>
            </w:r>
          </w:p>
        </w:tc>
        <w:tc>
          <w:tcPr>
            <w:tcW w:w="3284" w:type="dxa"/>
          </w:tcPr>
          <w:p w14:paraId="1D47C730" w14:textId="77777777" w:rsidR="004B1592" w:rsidRDefault="004B1592">
            <w:pPr>
              <w:pStyle w:val="TableParagraph"/>
              <w:ind w:right="311"/>
              <w:jc w:val="both"/>
            </w:pPr>
            <w:r>
              <w:t>Door handles, light switches, window catches, tables, chair backs and arms.</w:t>
            </w:r>
          </w:p>
        </w:tc>
        <w:tc>
          <w:tcPr>
            <w:tcW w:w="3538" w:type="dxa"/>
          </w:tcPr>
          <w:p w14:paraId="1D47C731" w14:textId="77777777" w:rsidR="004B1592" w:rsidRDefault="004B1592">
            <w:pPr>
              <w:pStyle w:val="TableParagraph"/>
              <w:ind w:right="203"/>
              <w:rPr>
                <w:b/>
              </w:rPr>
            </w:pPr>
            <w:r>
              <w:rPr>
                <w:b/>
                <w:color w:val="C00000"/>
              </w:rPr>
              <w:t>Door handles, light switches, window catches, tables, chairs and other equipment used to be cleaned by hirers</w:t>
            </w:r>
          </w:p>
        </w:tc>
        <w:tc>
          <w:tcPr>
            <w:tcW w:w="3464" w:type="dxa"/>
          </w:tcPr>
          <w:p w14:paraId="1D47C733" w14:textId="30D3FCB1" w:rsidR="004B1592" w:rsidRDefault="004B1592">
            <w:pPr>
              <w:pStyle w:val="TableParagraph"/>
              <w:spacing w:line="246" w:lineRule="exact"/>
            </w:pPr>
          </w:p>
        </w:tc>
      </w:tr>
    </w:tbl>
    <w:p w14:paraId="1D47C735" w14:textId="77777777" w:rsidR="007040A5" w:rsidRDefault="007040A5">
      <w:pPr>
        <w:spacing w:line="246" w:lineRule="exact"/>
        <w:sectPr w:rsidR="007040A5">
          <w:pgSz w:w="16840" w:h="11910" w:orient="landscape"/>
          <w:pgMar w:top="1520" w:right="1320" w:bottom="1160" w:left="1340" w:header="564" w:footer="963" w:gutter="0"/>
          <w:cols w:space="720"/>
        </w:sectPr>
      </w:pPr>
    </w:p>
    <w:p w14:paraId="1D47C736" w14:textId="77777777" w:rsidR="007040A5" w:rsidRDefault="007040A5">
      <w:pPr>
        <w:pStyle w:val="BodyText"/>
        <w:rPr>
          <w:b/>
          <w:sz w:val="20"/>
        </w:rPr>
      </w:pPr>
    </w:p>
    <w:p w14:paraId="1D47C737"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4B1592" w14:paraId="07EBF84E" w14:textId="77777777" w:rsidTr="00B80C0C">
        <w:trPr>
          <w:trHeight w:val="610"/>
        </w:trPr>
        <w:tc>
          <w:tcPr>
            <w:tcW w:w="3665" w:type="dxa"/>
            <w:shd w:val="clear" w:color="auto" w:fill="C00000"/>
          </w:tcPr>
          <w:p w14:paraId="54B4E049" w14:textId="15E416C0" w:rsidR="004B1592" w:rsidRDefault="004B1592">
            <w:pPr>
              <w:pStyle w:val="TableParagraph"/>
              <w:ind w:left="0"/>
              <w:rPr>
                <w:rFonts w:ascii="Times New Roman"/>
              </w:rPr>
            </w:pPr>
            <w:r>
              <w:rPr>
                <w:b/>
              </w:rPr>
              <w:t>Area or People at Risk</w:t>
            </w:r>
          </w:p>
        </w:tc>
        <w:tc>
          <w:tcPr>
            <w:tcW w:w="3284" w:type="dxa"/>
            <w:shd w:val="clear" w:color="auto" w:fill="C00000"/>
          </w:tcPr>
          <w:p w14:paraId="3A0D27BD" w14:textId="6A497C52" w:rsidR="004B1592" w:rsidRDefault="004B1592">
            <w:pPr>
              <w:pStyle w:val="TableParagraph"/>
              <w:ind w:right="280"/>
            </w:pPr>
            <w:r>
              <w:rPr>
                <w:b/>
              </w:rPr>
              <w:t>Risk identified</w:t>
            </w:r>
          </w:p>
        </w:tc>
        <w:tc>
          <w:tcPr>
            <w:tcW w:w="3538" w:type="dxa"/>
            <w:shd w:val="clear" w:color="auto" w:fill="C00000"/>
          </w:tcPr>
          <w:p w14:paraId="25BA419F" w14:textId="203334F3" w:rsidR="004B1592" w:rsidRDefault="004B1592">
            <w:pPr>
              <w:pStyle w:val="TableParagraph"/>
              <w:ind w:right="145"/>
              <w:rPr>
                <w:b/>
                <w:color w:val="C00000"/>
              </w:rPr>
            </w:pPr>
            <w:r>
              <w:rPr>
                <w:b/>
              </w:rPr>
              <w:t>Actions to take to mitigate risk</w:t>
            </w:r>
          </w:p>
        </w:tc>
        <w:tc>
          <w:tcPr>
            <w:tcW w:w="3464" w:type="dxa"/>
            <w:shd w:val="clear" w:color="auto" w:fill="C00000"/>
          </w:tcPr>
          <w:p w14:paraId="757440EF" w14:textId="67831BFA" w:rsidR="004B1592" w:rsidRDefault="004B1592">
            <w:pPr>
              <w:pStyle w:val="TableParagraph"/>
              <w:ind w:right="203"/>
            </w:pPr>
            <w:r>
              <w:rPr>
                <w:b/>
              </w:rPr>
              <w:t>Insert Date completed and any notes.</w:t>
            </w:r>
          </w:p>
        </w:tc>
      </w:tr>
      <w:tr w:rsidR="007040A5" w14:paraId="1D47C741" w14:textId="77777777">
        <w:trPr>
          <w:trHeight w:val="3187"/>
        </w:trPr>
        <w:tc>
          <w:tcPr>
            <w:tcW w:w="3665" w:type="dxa"/>
          </w:tcPr>
          <w:p w14:paraId="1D47C738" w14:textId="77777777" w:rsidR="007040A5" w:rsidRDefault="007040A5">
            <w:pPr>
              <w:pStyle w:val="TableParagraph"/>
              <w:ind w:left="0"/>
              <w:rPr>
                <w:rFonts w:ascii="Times New Roman"/>
              </w:rPr>
            </w:pPr>
          </w:p>
        </w:tc>
        <w:tc>
          <w:tcPr>
            <w:tcW w:w="3284" w:type="dxa"/>
          </w:tcPr>
          <w:p w14:paraId="1D47C739" w14:textId="77777777" w:rsidR="007040A5" w:rsidRDefault="00A33D9F">
            <w:pPr>
              <w:pStyle w:val="TableParagraph"/>
              <w:ind w:right="280"/>
            </w:pPr>
            <w:r>
              <w:t>Soft furnishings which cannot be readily cleaned between use.</w:t>
            </w:r>
          </w:p>
          <w:p w14:paraId="1D47C73A" w14:textId="77777777" w:rsidR="007040A5" w:rsidRDefault="00A33D9F">
            <w:pPr>
              <w:pStyle w:val="TableParagraph"/>
              <w:ind w:right="224"/>
            </w:pPr>
            <w:r>
              <w:t>Projection equipment. Screen. Window curtains or blinds Commemorative photos, displays.</w:t>
            </w:r>
          </w:p>
          <w:p w14:paraId="1D47C73B" w14:textId="77777777" w:rsidR="007040A5" w:rsidRDefault="00A33D9F">
            <w:pPr>
              <w:pStyle w:val="TableParagraph"/>
              <w:ind w:right="972"/>
            </w:pPr>
            <w:r>
              <w:t>Social distancing to be observed</w:t>
            </w:r>
          </w:p>
        </w:tc>
        <w:tc>
          <w:tcPr>
            <w:tcW w:w="3538" w:type="dxa"/>
          </w:tcPr>
          <w:p w14:paraId="1D47C73C" w14:textId="549D0F23" w:rsidR="007040A5" w:rsidRDefault="008E759E">
            <w:pPr>
              <w:pStyle w:val="TableParagraph"/>
              <w:ind w:right="145"/>
              <w:rPr>
                <w:b/>
              </w:rPr>
            </w:pPr>
            <w:r>
              <w:rPr>
                <w:b/>
                <w:color w:val="C00000"/>
              </w:rPr>
              <w:t>during</w:t>
            </w:r>
            <w:r w:rsidR="00A33D9F">
              <w:rPr>
                <w:b/>
                <w:color w:val="C00000"/>
              </w:rPr>
              <w:t xml:space="preserve"> use</w:t>
            </w:r>
            <w:r>
              <w:rPr>
                <w:b/>
                <w:color w:val="C00000"/>
              </w:rPr>
              <w:t xml:space="preserve">. These will have been cleaned </w:t>
            </w:r>
            <w:r w:rsidR="00A33D9F">
              <w:rPr>
                <w:b/>
                <w:color w:val="C00000"/>
              </w:rPr>
              <w:t>by hall cleaning staff</w:t>
            </w:r>
            <w:r>
              <w:rPr>
                <w:b/>
                <w:color w:val="C00000"/>
              </w:rPr>
              <w:t xml:space="preserve"> before the hire</w:t>
            </w:r>
            <w:r w:rsidR="00A33D9F">
              <w:rPr>
                <w:b/>
                <w:color w:val="C00000"/>
              </w:rPr>
              <w:t>.</w:t>
            </w:r>
          </w:p>
          <w:p w14:paraId="1D47C73D" w14:textId="1049F209" w:rsidR="007040A5" w:rsidRDefault="00A33D9F">
            <w:pPr>
              <w:pStyle w:val="TableParagraph"/>
              <w:ind w:right="176"/>
              <w:rPr>
                <w:b/>
              </w:rPr>
            </w:pPr>
            <w:r>
              <w:rPr>
                <w:b/>
                <w:color w:val="C00000"/>
              </w:rPr>
              <w:t>Social distancing guidance to be observed by hirers in arranging their activities.</w:t>
            </w:r>
          </w:p>
          <w:p w14:paraId="1D47C73E" w14:textId="77777777" w:rsidR="007040A5" w:rsidRDefault="00A33D9F">
            <w:pPr>
              <w:pStyle w:val="TableParagraph"/>
              <w:spacing w:before="7" w:line="266" w:lineRule="exact"/>
              <w:ind w:right="451"/>
              <w:rPr>
                <w:b/>
              </w:rPr>
            </w:pPr>
            <w:r>
              <w:rPr>
                <w:b/>
                <w:color w:val="C00000"/>
              </w:rPr>
              <w:t>Hirers to be encouraged to wash hands regularly</w:t>
            </w:r>
            <w:r>
              <w:rPr>
                <w:b/>
                <w:color w:val="EC7C30"/>
              </w:rPr>
              <w:t>.</w:t>
            </w:r>
          </w:p>
        </w:tc>
        <w:tc>
          <w:tcPr>
            <w:tcW w:w="3464" w:type="dxa"/>
          </w:tcPr>
          <w:p w14:paraId="1D47C73F" w14:textId="77777777" w:rsidR="007040A5" w:rsidRDefault="00A33D9F">
            <w:pPr>
              <w:pStyle w:val="TableParagraph"/>
              <w:ind w:right="203"/>
            </w:pPr>
            <w:r>
              <w:t>Consider removing window curtains and any other items which are more difficult to clean and likely to be touched by the public.</w:t>
            </w:r>
          </w:p>
          <w:p w14:paraId="1D47C740" w14:textId="77777777" w:rsidR="007040A5" w:rsidRDefault="00A33D9F">
            <w:pPr>
              <w:pStyle w:val="TableParagraph"/>
            </w:pPr>
            <w:r>
              <w:t>Provide hand sanitiser.</w:t>
            </w:r>
          </w:p>
        </w:tc>
      </w:tr>
      <w:tr w:rsidR="0065352D" w14:paraId="1BD6AA8E" w14:textId="77777777">
        <w:trPr>
          <w:trHeight w:val="3187"/>
        </w:trPr>
        <w:tc>
          <w:tcPr>
            <w:tcW w:w="3665" w:type="dxa"/>
          </w:tcPr>
          <w:p w14:paraId="1BF41F6E" w14:textId="55BBD570" w:rsidR="0065352D" w:rsidRPr="008E723D" w:rsidRDefault="0065352D">
            <w:pPr>
              <w:pStyle w:val="TableParagraph"/>
              <w:ind w:left="0"/>
            </w:pPr>
            <w:r w:rsidRPr="008E723D">
              <w:t xml:space="preserve">Upholstered seating </w:t>
            </w:r>
          </w:p>
        </w:tc>
        <w:tc>
          <w:tcPr>
            <w:tcW w:w="3284" w:type="dxa"/>
          </w:tcPr>
          <w:p w14:paraId="7F666DA3" w14:textId="7EEAB71B" w:rsidR="0065352D" w:rsidRDefault="00E80EE0">
            <w:pPr>
              <w:pStyle w:val="TableParagraph"/>
              <w:ind w:right="280"/>
            </w:pPr>
            <w:r>
              <w:t xml:space="preserve">Virus may remain on fabric. </w:t>
            </w:r>
            <w:r w:rsidR="00F21D71">
              <w:t xml:space="preserve">Cannot readily be cleaned between use. Frequent cleaning would damage </w:t>
            </w:r>
            <w:r>
              <w:t xml:space="preserve">fabric. </w:t>
            </w:r>
            <w:r w:rsidR="00D7296D">
              <w:t>Metal parts can be cleaned and are more likely to be touched when moving them, ie more frequently.</w:t>
            </w:r>
          </w:p>
        </w:tc>
        <w:tc>
          <w:tcPr>
            <w:tcW w:w="3538" w:type="dxa"/>
          </w:tcPr>
          <w:p w14:paraId="7249D764" w14:textId="7FE69AE4" w:rsidR="0065352D" w:rsidRDefault="00F21D71" w:rsidP="00786C8C">
            <w:pPr>
              <w:pStyle w:val="TableParagraph"/>
              <w:ind w:right="281"/>
              <w:rPr>
                <w:color w:val="E36C0A" w:themeColor="accent6" w:themeShade="BF"/>
              </w:rPr>
            </w:pPr>
            <w:r>
              <w:rPr>
                <w:b/>
                <w:color w:val="EC7C30"/>
              </w:rPr>
              <w:t>Cushioned chairs with arms are reserved only for those who need them by reason of infirmity and who have been socially isolating themselves</w:t>
            </w:r>
            <w:r w:rsidRPr="00F21D71">
              <w:rPr>
                <w:b/>
                <w:color w:val="E36C0A" w:themeColor="accent6" w:themeShade="BF"/>
              </w:rPr>
              <w:t>.</w:t>
            </w:r>
            <w:r w:rsidRPr="00F21D71">
              <w:rPr>
                <w:color w:val="E36C0A" w:themeColor="accent6" w:themeShade="BF"/>
              </w:rPr>
              <w:t xml:space="preserve"> </w:t>
            </w:r>
            <w:r w:rsidRPr="008E723D">
              <w:rPr>
                <w:b/>
                <w:bCs/>
                <w:color w:val="E36C0A" w:themeColor="accent6" w:themeShade="BF"/>
              </w:rPr>
              <w:t>Avoid anyone else touching them unless wearing</w:t>
            </w:r>
            <w:r w:rsidR="00786C8C" w:rsidRPr="008E723D">
              <w:rPr>
                <w:b/>
                <w:bCs/>
                <w:color w:val="E36C0A" w:themeColor="accent6" w:themeShade="BF"/>
              </w:rPr>
              <w:t xml:space="preserve"> </w:t>
            </w:r>
            <w:r w:rsidRPr="008E723D">
              <w:rPr>
                <w:b/>
                <w:bCs/>
                <w:color w:val="E36C0A" w:themeColor="accent6" w:themeShade="BF"/>
              </w:rPr>
              <w:t>plastic gloves.</w:t>
            </w:r>
          </w:p>
          <w:p w14:paraId="17890CA4" w14:textId="3DB109E0" w:rsidR="00786C8C" w:rsidRPr="00786C8C" w:rsidRDefault="008E723D" w:rsidP="00786C8C">
            <w:pPr>
              <w:pStyle w:val="TableParagraph"/>
              <w:ind w:right="281"/>
              <w:rPr>
                <w:b/>
                <w:color w:val="E36C0A" w:themeColor="accent6" w:themeShade="BF"/>
              </w:rPr>
            </w:pPr>
            <w:r>
              <w:rPr>
                <w:b/>
                <w:color w:val="E36C0A" w:themeColor="accent6" w:themeShade="BF"/>
              </w:rPr>
              <w:t>C</w:t>
            </w:r>
            <w:r w:rsidR="00D7296D">
              <w:rPr>
                <w:b/>
                <w:color w:val="E36C0A" w:themeColor="accent6" w:themeShade="BF"/>
              </w:rPr>
              <w:t xml:space="preserve">lean </w:t>
            </w:r>
            <w:r>
              <w:rPr>
                <w:b/>
                <w:color w:val="E36C0A" w:themeColor="accent6" w:themeShade="BF"/>
              </w:rPr>
              <w:t xml:space="preserve">metal/plastic parts regularly touched. </w:t>
            </w:r>
            <w:r w:rsidR="00786C8C">
              <w:rPr>
                <w:b/>
                <w:color w:val="E36C0A" w:themeColor="accent6" w:themeShade="BF"/>
              </w:rPr>
              <w:t>Rotate use of upholstered chairs</w:t>
            </w:r>
            <w:r>
              <w:rPr>
                <w:b/>
                <w:color w:val="E36C0A" w:themeColor="accent6" w:themeShade="BF"/>
              </w:rPr>
              <w:t>. Ask those moving them to wear plastic gloves.</w:t>
            </w:r>
            <w:r w:rsidR="00786C8C">
              <w:rPr>
                <w:b/>
                <w:color w:val="E36C0A" w:themeColor="accent6" w:themeShade="BF"/>
              </w:rPr>
              <w:t xml:space="preserve"> </w:t>
            </w:r>
          </w:p>
        </w:tc>
        <w:tc>
          <w:tcPr>
            <w:tcW w:w="3464" w:type="dxa"/>
          </w:tcPr>
          <w:p w14:paraId="7FB69DF5" w14:textId="77777777" w:rsidR="0065352D" w:rsidRDefault="0065352D">
            <w:pPr>
              <w:pStyle w:val="TableParagraph"/>
              <w:ind w:right="203"/>
            </w:pPr>
          </w:p>
        </w:tc>
      </w:tr>
    </w:tbl>
    <w:p w14:paraId="1C2C9BE3" w14:textId="77777777" w:rsidR="00B80C0C" w:rsidRDefault="00B80C0C">
      <w:pPr>
        <w:pStyle w:val="TableParagraph"/>
        <w:spacing w:line="259" w:lineRule="exact"/>
        <w:sectPr w:rsidR="00B80C0C">
          <w:pgSz w:w="16840" w:h="11910" w:orient="landscape"/>
          <w:pgMar w:top="1520" w:right="1320" w:bottom="1160" w:left="1340" w:header="564" w:footer="96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B80C0C" w14:paraId="3F479F01" w14:textId="77777777" w:rsidTr="00B80C0C">
        <w:trPr>
          <w:trHeight w:val="577"/>
        </w:trPr>
        <w:tc>
          <w:tcPr>
            <w:tcW w:w="3665" w:type="dxa"/>
            <w:shd w:val="clear" w:color="auto" w:fill="C00000"/>
          </w:tcPr>
          <w:p w14:paraId="238D0FF5" w14:textId="3FBF0DE5" w:rsidR="00B80C0C" w:rsidRDefault="00B80C0C">
            <w:pPr>
              <w:pStyle w:val="TableParagraph"/>
              <w:spacing w:line="259" w:lineRule="exact"/>
            </w:pPr>
            <w:r>
              <w:rPr>
                <w:b/>
              </w:rPr>
              <w:lastRenderedPageBreak/>
              <w:t>Area or People at Risk</w:t>
            </w:r>
          </w:p>
        </w:tc>
        <w:tc>
          <w:tcPr>
            <w:tcW w:w="3284" w:type="dxa"/>
            <w:shd w:val="clear" w:color="auto" w:fill="C00000"/>
          </w:tcPr>
          <w:p w14:paraId="75A9FDFF" w14:textId="1F84E3A8" w:rsidR="00B80C0C" w:rsidRDefault="00B80C0C">
            <w:pPr>
              <w:pStyle w:val="TableParagraph"/>
              <w:ind w:right="193"/>
            </w:pPr>
            <w:r>
              <w:rPr>
                <w:b/>
              </w:rPr>
              <w:t>Risk identified</w:t>
            </w:r>
          </w:p>
        </w:tc>
        <w:tc>
          <w:tcPr>
            <w:tcW w:w="3538" w:type="dxa"/>
            <w:shd w:val="clear" w:color="auto" w:fill="C00000"/>
          </w:tcPr>
          <w:p w14:paraId="1582113B" w14:textId="481E7939" w:rsidR="00B80C0C" w:rsidRDefault="00B80C0C">
            <w:pPr>
              <w:pStyle w:val="TableParagraph"/>
              <w:ind w:right="96"/>
              <w:rPr>
                <w:b/>
                <w:color w:val="C00000"/>
              </w:rPr>
            </w:pPr>
            <w:r>
              <w:rPr>
                <w:b/>
              </w:rPr>
              <w:t>Actions to take to mitigate risk</w:t>
            </w:r>
          </w:p>
        </w:tc>
        <w:tc>
          <w:tcPr>
            <w:tcW w:w="3464" w:type="dxa"/>
            <w:shd w:val="clear" w:color="auto" w:fill="C00000"/>
          </w:tcPr>
          <w:p w14:paraId="39DBC5FF" w14:textId="541D6DB3" w:rsidR="00B80C0C" w:rsidRDefault="00B80C0C">
            <w:pPr>
              <w:pStyle w:val="TableParagraph"/>
              <w:ind w:right="143"/>
            </w:pPr>
            <w:r>
              <w:rPr>
                <w:b/>
              </w:rPr>
              <w:t>Insert Date completed and any notes.</w:t>
            </w:r>
          </w:p>
        </w:tc>
      </w:tr>
      <w:tr w:rsidR="007040A5" w14:paraId="1D47C74C" w14:textId="77777777">
        <w:trPr>
          <w:trHeight w:val="2914"/>
        </w:trPr>
        <w:tc>
          <w:tcPr>
            <w:tcW w:w="3665" w:type="dxa"/>
          </w:tcPr>
          <w:p w14:paraId="1D47C742" w14:textId="77777777" w:rsidR="007040A5" w:rsidRDefault="00A33D9F">
            <w:pPr>
              <w:pStyle w:val="TableParagraph"/>
              <w:spacing w:line="259" w:lineRule="exact"/>
            </w:pPr>
            <w:r>
              <w:t>Small meeting rooms and offices</w:t>
            </w:r>
          </w:p>
        </w:tc>
        <w:tc>
          <w:tcPr>
            <w:tcW w:w="3284" w:type="dxa"/>
          </w:tcPr>
          <w:p w14:paraId="1D47C743" w14:textId="77777777" w:rsidR="007040A5" w:rsidRDefault="00A33D9F">
            <w:pPr>
              <w:pStyle w:val="TableParagraph"/>
              <w:ind w:right="193"/>
            </w:pPr>
            <w:r>
              <w:t>Social distancing more difficult in smaller areas</w:t>
            </w:r>
          </w:p>
          <w:p w14:paraId="1D47C744" w14:textId="77777777" w:rsidR="007040A5" w:rsidRDefault="00A33D9F">
            <w:pPr>
              <w:pStyle w:val="TableParagraph"/>
              <w:ind w:right="626"/>
            </w:pPr>
            <w:r>
              <w:t>Door and window handles Light switches</w:t>
            </w:r>
          </w:p>
          <w:p w14:paraId="1D47C745" w14:textId="77777777" w:rsidR="007040A5" w:rsidRDefault="00A33D9F">
            <w:pPr>
              <w:pStyle w:val="TableParagraph"/>
              <w:ind w:right="255"/>
            </w:pPr>
            <w:r>
              <w:t>Tables, chair backs and arms. Copier, laminator, shredder. Floors with carpet tiles less easily cleaned.</w:t>
            </w:r>
          </w:p>
        </w:tc>
        <w:tc>
          <w:tcPr>
            <w:tcW w:w="3538" w:type="dxa"/>
          </w:tcPr>
          <w:p w14:paraId="1D47C746" w14:textId="77777777" w:rsidR="007040A5" w:rsidRDefault="00A33D9F">
            <w:pPr>
              <w:pStyle w:val="TableParagraph"/>
              <w:ind w:right="96"/>
              <w:rPr>
                <w:b/>
              </w:rPr>
            </w:pPr>
            <w:r>
              <w:rPr>
                <w:b/>
                <w:color w:val="C00000"/>
              </w:rPr>
              <w:t>Recommend hirers hire larger meeting spaces and avoid use of small rooms, other than as offices.</w:t>
            </w:r>
          </w:p>
          <w:p w14:paraId="1D47C747" w14:textId="77777777" w:rsidR="007040A5" w:rsidRDefault="00A33D9F">
            <w:pPr>
              <w:pStyle w:val="TableParagraph"/>
              <w:ind w:right="96"/>
              <w:rPr>
                <w:b/>
              </w:rPr>
            </w:pPr>
            <w:r>
              <w:rPr>
                <w:b/>
                <w:color w:val="C00000"/>
              </w:rPr>
              <w:t>Surfaces and equipment to be cleaned by hirers before use or by hall cleaner.</w:t>
            </w:r>
          </w:p>
          <w:p w14:paraId="1D47C748" w14:textId="77777777" w:rsidR="007040A5" w:rsidRDefault="00A33D9F">
            <w:pPr>
              <w:pStyle w:val="TableParagraph"/>
              <w:ind w:right="355"/>
              <w:rPr>
                <w:b/>
              </w:rPr>
            </w:pPr>
            <w:r>
              <w:rPr>
                <w:b/>
                <w:color w:val="C00000"/>
              </w:rPr>
              <w:t>Rooms with carpeted floors not hired for keep fit type classes.</w:t>
            </w:r>
          </w:p>
          <w:p w14:paraId="285A8F4D" w14:textId="77777777" w:rsidR="007040A5" w:rsidRDefault="00A33D9F">
            <w:pPr>
              <w:pStyle w:val="TableParagraph"/>
              <w:spacing w:line="246" w:lineRule="exact"/>
              <w:rPr>
                <w:b/>
                <w:color w:val="C00000"/>
              </w:rPr>
            </w:pPr>
            <w:r>
              <w:rPr>
                <w:b/>
                <w:color w:val="C00000"/>
              </w:rPr>
              <w:t>Wipe shared copier etc.</w:t>
            </w:r>
          </w:p>
          <w:p w14:paraId="1D47C749" w14:textId="353851CB" w:rsidR="008E759E" w:rsidRDefault="008E759E">
            <w:pPr>
              <w:pStyle w:val="TableParagraph"/>
              <w:spacing w:line="246" w:lineRule="exact"/>
              <w:rPr>
                <w:b/>
              </w:rPr>
            </w:pPr>
            <w:r>
              <w:rPr>
                <w:b/>
                <w:color w:val="C00000"/>
              </w:rPr>
              <w:t>The small meeting room has been designated a safe area and is not part of the hire of the main Hall.</w:t>
            </w:r>
          </w:p>
        </w:tc>
        <w:tc>
          <w:tcPr>
            <w:tcW w:w="3464" w:type="dxa"/>
          </w:tcPr>
          <w:p w14:paraId="1D47C74A" w14:textId="77777777" w:rsidR="007040A5" w:rsidRDefault="00A33D9F">
            <w:pPr>
              <w:pStyle w:val="TableParagraph"/>
              <w:ind w:right="143"/>
            </w:pPr>
            <w:r>
              <w:t>Consider closing, only hiring when main hall is not in use or as possible overflow for activities when more attend than expected.</w:t>
            </w:r>
          </w:p>
          <w:p w14:paraId="1D47C74B" w14:textId="77777777" w:rsidR="007040A5" w:rsidRDefault="00A33D9F">
            <w:pPr>
              <w:pStyle w:val="TableParagraph"/>
              <w:ind w:right="106"/>
            </w:pPr>
            <w:r>
              <w:t>May provide a “kettle point” to avoid two groups using the same kitchen.</w:t>
            </w:r>
          </w:p>
        </w:tc>
      </w:tr>
      <w:tr w:rsidR="007040A5" w14:paraId="1D47C755" w14:textId="77777777">
        <w:trPr>
          <w:trHeight w:val="2126"/>
        </w:trPr>
        <w:tc>
          <w:tcPr>
            <w:tcW w:w="3665" w:type="dxa"/>
          </w:tcPr>
          <w:p w14:paraId="1D47C74D" w14:textId="77777777" w:rsidR="007040A5" w:rsidRDefault="00A33D9F">
            <w:pPr>
              <w:pStyle w:val="TableParagraph"/>
            </w:pPr>
            <w:r>
              <w:t>Kitchen</w:t>
            </w:r>
          </w:p>
        </w:tc>
        <w:tc>
          <w:tcPr>
            <w:tcW w:w="3284" w:type="dxa"/>
          </w:tcPr>
          <w:p w14:paraId="1D47C74E" w14:textId="77777777" w:rsidR="007040A5" w:rsidRDefault="00A33D9F">
            <w:pPr>
              <w:pStyle w:val="TableParagraph"/>
              <w:ind w:right="193"/>
            </w:pPr>
            <w:r>
              <w:t>Social distancing more difficult Door and window handles Light switches</w:t>
            </w:r>
          </w:p>
          <w:p w14:paraId="1D47C74F" w14:textId="77777777" w:rsidR="007040A5" w:rsidRDefault="00A33D9F">
            <w:pPr>
              <w:pStyle w:val="TableParagraph"/>
              <w:ind w:right="572"/>
            </w:pPr>
            <w:r>
              <w:t>Working surfaces, sinks Cupboard/drawer handles. Fridge/freezer Crockery/cutlery</w:t>
            </w:r>
          </w:p>
          <w:p w14:paraId="37E19099" w14:textId="77777777" w:rsidR="007040A5" w:rsidRDefault="00A33D9F">
            <w:pPr>
              <w:pStyle w:val="TableParagraph"/>
              <w:spacing w:before="2" w:line="246" w:lineRule="exact"/>
            </w:pPr>
            <w:r>
              <w:t>Kettle/hot water boiler</w:t>
            </w:r>
          </w:p>
          <w:p w14:paraId="1D47C750" w14:textId="1F71EC00" w:rsidR="007A1DDC" w:rsidRDefault="007A1DDC">
            <w:pPr>
              <w:pStyle w:val="TableParagraph"/>
              <w:spacing w:before="2" w:line="246" w:lineRule="exact"/>
            </w:pPr>
            <w:r>
              <w:t>Cooker/Microwave</w:t>
            </w:r>
          </w:p>
        </w:tc>
        <w:tc>
          <w:tcPr>
            <w:tcW w:w="3538" w:type="dxa"/>
          </w:tcPr>
          <w:p w14:paraId="1D47C751" w14:textId="77777777" w:rsidR="007040A5" w:rsidRDefault="00A33D9F">
            <w:pPr>
              <w:pStyle w:val="TableParagraph"/>
              <w:ind w:right="140"/>
              <w:rPr>
                <w:b/>
              </w:rPr>
            </w:pPr>
            <w:r>
              <w:rPr>
                <w:b/>
                <w:color w:val="C00000"/>
              </w:rPr>
              <w:t>Hirers are asked to control numbers using kitchen so as to ensure social distancing, especially for those over 70. Hirers to clean all areas likely to be used before use, wash,</w:t>
            </w:r>
          </w:p>
          <w:p w14:paraId="70778D38" w14:textId="77777777" w:rsidR="007040A5" w:rsidRDefault="00A33D9F">
            <w:pPr>
              <w:pStyle w:val="TableParagraph"/>
              <w:spacing w:before="1" w:line="260" w:lineRule="atLeast"/>
              <w:ind w:right="476"/>
              <w:rPr>
                <w:b/>
                <w:color w:val="C00000"/>
              </w:rPr>
            </w:pPr>
            <w:r>
              <w:rPr>
                <w:b/>
                <w:color w:val="C00000"/>
              </w:rPr>
              <w:t>dry and stow crockery and cutlery after use.</w:t>
            </w:r>
          </w:p>
          <w:p w14:paraId="3A99D303" w14:textId="77777777" w:rsidR="007A1DDC" w:rsidRDefault="007A1DDC" w:rsidP="007A1DDC">
            <w:pPr>
              <w:pStyle w:val="TableParagraph"/>
              <w:ind w:right="840"/>
              <w:rPr>
                <w:b/>
              </w:rPr>
            </w:pPr>
            <w:r>
              <w:rPr>
                <w:b/>
                <w:color w:val="C00000"/>
              </w:rPr>
              <w:t>Hirers to bring own tea towels.</w:t>
            </w:r>
          </w:p>
          <w:p w14:paraId="09760DE6" w14:textId="77777777" w:rsidR="008E759E" w:rsidRDefault="007A1DDC" w:rsidP="007A1DDC">
            <w:pPr>
              <w:pStyle w:val="TableParagraph"/>
              <w:ind w:right="287"/>
              <w:rPr>
                <w:b/>
                <w:color w:val="C00000"/>
              </w:rPr>
            </w:pPr>
            <w:r>
              <w:rPr>
                <w:b/>
                <w:color w:val="C00000"/>
              </w:rPr>
              <w:t>Hand sanit</w:t>
            </w:r>
            <w:r w:rsidR="008E759E">
              <w:rPr>
                <w:b/>
                <w:color w:val="C00000"/>
              </w:rPr>
              <w:t>iser, soap and paper towels are</w:t>
            </w:r>
            <w:r>
              <w:rPr>
                <w:b/>
                <w:color w:val="C00000"/>
              </w:rPr>
              <w:t xml:space="preserve"> provided</w:t>
            </w:r>
            <w:r w:rsidR="008E759E">
              <w:rPr>
                <w:b/>
                <w:color w:val="C00000"/>
              </w:rPr>
              <w:t xml:space="preserve"> by the Hall.</w:t>
            </w:r>
          </w:p>
          <w:p w14:paraId="3A40DFD9" w14:textId="6E568D42" w:rsidR="007A1DDC" w:rsidRDefault="007A1DDC" w:rsidP="007A1DDC">
            <w:pPr>
              <w:pStyle w:val="TableParagraph"/>
              <w:ind w:right="287"/>
              <w:rPr>
                <w:b/>
              </w:rPr>
            </w:pPr>
            <w:r>
              <w:rPr>
                <w:b/>
                <w:color w:val="C00000"/>
              </w:rPr>
              <w:t xml:space="preserve"> </w:t>
            </w:r>
            <w:r>
              <w:rPr>
                <w:b/>
                <w:color w:val="EC7C30"/>
              </w:rPr>
              <w:t>Consider encouraging hirers to bring their own Food and</w:t>
            </w:r>
          </w:p>
          <w:p w14:paraId="1D47C752" w14:textId="65D865CA" w:rsidR="007A1DDC" w:rsidRDefault="007A1DDC" w:rsidP="007A1DDC">
            <w:pPr>
              <w:pStyle w:val="TableParagraph"/>
              <w:spacing w:before="1" w:line="260" w:lineRule="atLeast"/>
              <w:ind w:right="476"/>
              <w:rPr>
                <w:b/>
              </w:rPr>
            </w:pPr>
            <w:r>
              <w:rPr>
                <w:b/>
                <w:color w:val="EC7C30"/>
              </w:rPr>
              <w:t>Drink for the time being.</w:t>
            </w:r>
          </w:p>
        </w:tc>
        <w:tc>
          <w:tcPr>
            <w:tcW w:w="3464" w:type="dxa"/>
          </w:tcPr>
          <w:p w14:paraId="1D47C753" w14:textId="77777777" w:rsidR="007040A5" w:rsidRDefault="00A33D9F">
            <w:pPr>
              <w:pStyle w:val="TableParagraph"/>
              <w:ind w:right="221"/>
            </w:pPr>
            <w:r>
              <w:t>Cleaning materials to be made available in clearly identified location, eg a box on one of the kitchen surfaces, regularly checked and re-stocked as necessary.</w:t>
            </w:r>
          </w:p>
          <w:p w14:paraId="1D47C754" w14:textId="77777777" w:rsidR="007040A5" w:rsidRDefault="00A33D9F">
            <w:pPr>
              <w:pStyle w:val="TableParagraph"/>
              <w:spacing w:before="1" w:line="260" w:lineRule="atLeast"/>
              <w:ind w:right="416"/>
            </w:pPr>
            <w:r>
              <w:t>Consider closing kitchen if not required or restricting access.</w:t>
            </w:r>
          </w:p>
        </w:tc>
      </w:tr>
      <w:tr w:rsidR="008E759E" w14:paraId="3587D36C" w14:textId="77777777" w:rsidTr="004711F1">
        <w:trPr>
          <w:trHeight w:val="550"/>
        </w:trPr>
        <w:tc>
          <w:tcPr>
            <w:tcW w:w="3665" w:type="dxa"/>
            <w:shd w:val="clear" w:color="auto" w:fill="C00000"/>
          </w:tcPr>
          <w:p w14:paraId="3823509C" w14:textId="10FFD9D8" w:rsidR="008E759E" w:rsidRDefault="008E759E" w:rsidP="004711F1">
            <w:pPr>
              <w:pStyle w:val="TableParagraph"/>
              <w:ind w:right="1410"/>
            </w:pPr>
            <w:r>
              <w:rPr>
                <w:b/>
              </w:rPr>
              <w:lastRenderedPageBreak/>
              <w:t>Area or People at Risk</w:t>
            </w:r>
          </w:p>
        </w:tc>
        <w:tc>
          <w:tcPr>
            <w:tcW w:w="3284" w:type="dxa"/>
            <w:shd w:val="clear" w:color="auto" w:fill="C00000"/>
          </w:tcPr>
          <w:p w14:paraId="3DD8311C" w14:textId="77777777" w:rsidR="008E759E" w:rsidRDefault="008E759E" w:rsidP="004711F1">
            <w:pPr>
              <w:pStyle w:val="TableParagraph"/>
              <w:ind w:right="193"/>
            </w:pPr>
            <w:r>
              <w:rPr>
                <w:b/>
              </w:rPr>
              <w:t>Risk identified</w:t>
            </w:r>
          </w:p>
        </w:tc>
        <w:tc>
          <w:tcPr>
            <w:tcW w:w="3538" w:type="dxa"/>
            <w:shd w:val="clear" w:color="auto" w:fill="C00000"/>
          </w:tcPr>
          <w:p w14:paraId="29E0E11B" w14:textId="77777777" w:rsidR="008E759E" w:rsidRDefault="008E759E" w:rsidP="004711F1">
            <w:pPr>
              <w:pStyle w:val="TableParagraph"/>
              <w:ind w:right="316"/>
              <w:rPr>
                <w:b/>
                <w:color w:val="C00000"/>
              </w:rPr>
            </w:pPr>
            <w:r>
              <w:rPr>
                <w:b/>
              </w:rPr>
              <w:t>Actions to take to mitigate risk</w:t>
            </w:r>
          </w:p>
        </w:tc>
        <w:tc>
          <w:tcPr>
            <w:tcW w:w="3464" w:type="dxa"/>
            <w:shd w:val="clear" w:color="auto" w:fill="C00000"/>
          </w:tcPr>
          <w:p w14:paraId="33288BCC" w14:textId="77777777" w:rsidR="008E759E" w:rsidRDefault="008E759E" w:rsidP="004711F1">
            <w:pPr>
              <w:pStyle w:val="TableParagraph"/>
              <w:ind w:right="758"/>
            </w:pPr>
            <w:r>
              <w:rPr>
                <w:b/>
              </w:rPr>
              <w:t>Insert Date completed and any notes.</w:t>
            </w:r>
          </w:p>
        </w:tc>
      </w:tr>
      <w:tr w:rsidR="007040A5" w14:paraId="1D47C765" w14:textId="77777777">
        <w:trPr>
          <w:trHeight w:val="796"/>
        </w:trPr>
        <w:tc>
          <w:tcPr>
            <w:tcW w:w="3665" w:type="dxa"/>
          </w:tcPr>
          <w:p w14:paraId="1D47C760" w14:textId="77777777" w:rsidR="007040A5" w:rsidRDefault="00A33D9F">
            <w:pPr>
              <w:pStyle w:val="TableParagraph"/>
            </w:pPr>
            <w:r>
              <w:t>Store cupboards (cleaner etc)</w:t>
            </w:r>
          </w:p>
        </w:tc>
        <w:tc>
          <w:tcPr>
            <w:tcW w:w="3284" w:type="dxa"/>
          </w:tcPr>
          <w:p w14:paraId="1D47C761" w14:textId="77777777" w:rsidR="007040A5" w:rsidRDefault="00A33D9F">
            <w:pPr>
              <w:pStyle w:val="TableParagraph"/>
              <w:ind w:right="312"/>
            </w:pPr>
            <w:r>
              <w:t>Social distancing not possible Door handles, light switch</w:t>
            </w:r>
          </w:p>
        </w:tc>
        <w:tc>
          <w:tcPr>
            <w:tcW w:w="3538" w:type="dxa"/>
          </w:tcPr>
          <w:p w14:paraId="1D47C763" w14:textId="27723938" w:rsidR="007040A5" w:rsidRDefault="00A33D9F" w:rsidP="008663EE">
            <w:pPr>
              <w:pStyle w:val="TableParagraph"/>
              <w:ind w:right="381"/>
              <w:rPr>
                <w:b/>
              </w:rPr>
            </w:pPr>
            <w:r>
              <w:rPr>
                <w:b/>
                <w:color w:val="00AF50"/>
              </w:rPr>
              <w:t>Public access unlikely to be required</w:t>
            </w:r>
            <w:r w:rsidR="008663EE">
              <w:rPr>
                <w:b/>
                <w:color w:val="00AF50"/>
              </w:rPr>
              <w:t>. F</w:t>
            </w:r>
            <w:r>
              <w:rPr>
                <w:b/>
                <w:color w:val="00AF50"/>
              </w:rPr>
              <w:t>requency of cleaning</w:t>
            </w:r>
            <w:r w:rsidR="008663EE">
              <w:rPr>
                <w:b/>
                <w:color w:val="00AF50"/>
              </w:rPr>
              <w:t xml:space="preserve"> to be in line with use</w:t>
            </w:r>
            <w:r>
              <w:rPr>
                <w:b/>
                <w:color w:val="A8D08D"/>
              </w:rPr>
              <w:t>.</w:t>
            </w:r>
          </w:p>
        </w:tc>
        <w:tc>
          <w:tcPr>
            <w:tcW w:w="3464" w:type="dxa"/>
          </w:tcPr>
          <w:p w14:paraId="1D47C764" w14:textId="77777777" w:rsidR="007040A5" w:rsidRDefault="007040A5">
            <w:pPr>
              <w:pStyle w:val="TableParagraph"/>
              <w:ind w:left="0"/>
              <w:rPr>
                <w:rFonts w:ascii="Times New Roman"/>
              </w:rPr>
            </w:pPr>
          </w:p>
        </w:tc>
      </w:tr>
      <w:tr w:rsidR="007040A5" w14:paraId="1D47C76C" w14:textId="77777777">
        <w:trPr>
          <w:trHeight w:val="1860"/>
        </w:trPr>
        <w:tc>
          <w:tcPr>
            <w:tcW w:w="3665" w:type="dxa"/>
          </w:tcPr>
          <w:p w14:paraId="1D47C766" w14:textId="08065EBF" w:rsidR="007040A5" w:rsidRDefault="00A33D9F">
            <w:pPr>
              <w:pStyle w:val="TableParagraph"/>
              <w:ind w:right="1410"/>
            </w:pPr>
            <w:r>
              <w:t>Storage Rooms (furniture/equipment)</w:t>
            </w:r>
          </w:p>
        </w:tc>
        <w:tc>
          <w:tcPr>
            <w:tcW w:w="3284" w:type="dxa"/>
          </w:tcPr>
          <w:p w14:paraId="1D47C767" w14:textId="77777777" w:rsidR="007040A5" w:rsidRDefault="00A33D9F">
            <w:pPr>
              <w:pStyle w:val="TableParagraph"/>
              <w:ind w:right="193"/>
            </w:pPr>
            <w:r>
              <w:t>Social distancing more difficult Door handles in use.</w:t>
            </w:r>
          </w:p>
          <w:p w14:paraId="1D47C768" w14:textId="77777777" w:rsidR="007040A5" w:rsidRDefault="00A33D9F">
            <w:pPr>
              <w:pStyle w:val="TableParagraph"/>
              <w:ind w:right="563"/>
            </w:pPr>
            <w:r>
              <w:t>Equipment needing to be moved not normally in use</w:t>
            </w:r>
          </w:p>
        </w:tc>
        <w:tc>
          <w:tcPr>
            <w:tcW w:w="3538" w:type="dxa"/>
          </w:tcPr>
          <w:p w14:paraId="1D47C769" w14:textId="6248F01B" w:rsidR="007040A5" w:rsidRDefault="00D66805">
            <w:pPr>
              <w:pStyle w:val="TableParagraph"/>
              <w:ind w:right="316"/>
              <w:rPr>
                <w:b/>
              </w:rPr>
            </w:pPr>
            <w:r>
              <w:rPr>
                <w:b/>
                <w:color w:val="C00000"/>
              </w:rPr>
              <w:t>H</w:t>
            </w:r>
            <w:r w:rsidR="00A33D9F">
              <w:rPr>
                <w:b/>
                <w:color w:val="C00000"/>
              </w:rPr>
              <w:t>irer to clean equipment required before use. Hirer to control accessing and stowing equipment to encourage</w:t>
            </w:r>
          </w:p>
          <w:p w14:paraId="1D47C76A" w14:textId="77777777" w:rsidR="007040A5" w:rsidRDefault="00A33D9F">
            <w:pPr>
              <w:pStyle w:val="TableParagraph"/>
              <w:spacing w:before="1" w:line="246" w:lineRule="exact"/>
              <w:rPr>
                <w:b/>
              </w:rPr>
            </w:pPr>
            <w:r>
              <w:rPr>
                <w:b/>
                <w:color w:val="C00000"/>
              </w:rPr>
              <w:t>social distancing.</w:t>
            </w:r>
          </w:p>
        </w:tc>
        <w:tc>
          <w:tcPr>
            <w:tcW w:w="3464" w:type="dxa"/>
          </w:tcPr>
          <w:p w14:paraId="1D47C76B" w14:textId="77777777" w:rsidR="007040A5" w:rsidRDefault="00A33D9F">
            <w:pPr>
              <w:pStyle w:val="TableParagraph"/>
              <w:ind w:right="758"/>
            </w:pPr>
            <w:r>
              <w:t>Consider whether re- arrangement or additional trolleys will facilitate social distancing.</w:t>
            </w:r>
          </w:p>
        </w:tc>
      </w:tr>
      <w:tr w:rsidR="007040A5" w14:paraId="1D47C775" w14:textId="77777777">
        <w:trPr>
          <w:trHeight w:val="3187"/>
        </w:trPr>
        <w:tc>
          <w:tcPr>
            <w:tcW w:w="3665" w:type="dxa"/>
          </w:tcPr>
          <w:p w14:paraId="1D47C76D" w14:textId="74A7D390" w:rsidR="007040A5" w:rsidRDefault="00E201BB">
            <w:pPr>
              <w:pStyle w:val="TableParagraph"/>
              <w:spacing w:line="264" w:lineRule="exact"/>
            </w:pPr>
            <w:r>
              <w:t xml:space="preserve">Indoor </w:t>
            </w:r>
            <w:r w:rsidR="00A33D9F">
              <w:t>Toilets</w:t>
            </w:r>
          </w:p>
        </w:tc>
        <w:tc>
          <w:tcPr>
            <w:tcW w:w="3284" w:type="dxa"/>
          </w:tcPr>
          <w:p w14:paraId="1D47C76E" w14:textId="77777777" w:rsidR="007040A5" w:rsidRDefault="00A33D9F">
            <w:pPr>
              <w:pStyle w:val="TableParagraph"/>
              <w:ind w:right="379"/>
            </w:pPr>
            <w:r>
              <w:t>Social distancing difficult. Surfaces in frequent use = door handles, light switches, basins, toilet handles, seats etc.</w:t>
            </w:r>
          </w:p>
          <w:p w14:paraId="1D47C76F" w14:textId="77777777" w:rsidR="007040A5" w:rsidRDefault="00A33D9F">
            <w:pPr>
              <w:pStyle w:val="TableParagraph"/>
              <w:ind w:right="645"/>
            </w:pPr>
            <w:r>
              <w:t>Baby changing and vanity surfaces, mirrors.</w:t>
            </w:r>
          </w:p>
        </w:tc>
        <w:tc>
          <w:tcPr>
            <w:tcW w:w="3538" w:type="dxa"/>
          </w:tcPr>
          <w:p w14:paraId="1D47C770" w14:textId="23301773" w:rsidR="007040A5" w:rsidRDefault="00A33D9F">
            <w:pPr>
              <w:pStyle w:val="TableParagraph"/>
              <w:ind w:right="184"/>
              <w:rPr>
                <w:b/>
              </w:rPr>
            </w:pPr>
            <w:r>
              <w:rPr>
                <w:b/>
                <w:color w:val="C00000"/>
              </w:rPr>
              <w:t xml:space="preserve">Hirer to control numbers accessing toilets at one time, </w:t>
            </w:r>
            <w:r w:rsidR="00D66805">
              <w:rPr>
                <w:b/>
                <w:color w:val="C00000"/>
              </w:rPr>
              <w:t xml:space="preserve">(max 2 persons) </w:t>
            </w:r>
            <w:r>
              <w:rPr>
                <w:b/>
                <w:color w:val="C00000"/>
              </w:rPr>
              <w:t>with attention to more vulnerable users.</w:t>
            </w:r>
          </w:p>
          <w:p w14:paraId="1D47C771" w14:textId="77777777" w:rsidR="007040A5" w:rsidRDefault="00A33D9F">
            <w:pPr>
              <w:pStyle w:val="TableParagraph"/>
              <w:ind w:right="182"/>
              <w:rPr>
                <w:b/>
              </w:rPr>
            </w:pPr>
            <w:r>
              <w:rPr>
                <w:b/>
                <w:color w:val="C00000"/>
              </w:rPr>
              <w:t>Hirer to clean all surfaces etc before public arrive unless staff have precleaned out of hours.</w:t>
            </w:r>
          </w:p>
          <w:p w14:paraId="1D47C772" w14:textId="77777777" w:rsidR="007040A5" w:rsidRDefault="00A33D9F">
            <w:pPr>
              <w:pStyle w:val="TableParagraph"/>
              <w:ind w:right="553"/>
              <w:rPr>
                <w:b/>
              </w:rPr>
            </w:pPr>
            <w:r>
              <w:rPr>
                <w:b/>
              </w:rPr>
              <w:t>Consider engaged/vacant signage and posters to encourage 20 second</w:t>
            </w:r>
          </w:p>
          <w:p w14:paraId="1D47C773" w14:textId="77777777" w:rsidR="007040A5" w:rsidRDefault="00A33D9F">
            <w:pPr>
              <w:pStyle w:val="TableParagraph"/>
              <w:spacing w:line="246" w:lineRule="exact"/>
              <w:rPr>
                <w:b/>
              </w:rPr>
            </w:pPr>
            <w:r>
              <w:rPr>
                <w:b/>
              </w:rPr>
              <w:t>hand washing.</w:t>
            </w:r>
          </w:p>
        </w:tc>
        <w:tc>
          <w:tcPr>
            <w:tcW w:w="3464" w:type="dxa"/>
          </w:tcPr>
          <w:p w14:paraId="1D47C774" w14:textId="77777777" w:rsidR="007040A5" w:rsidRDefault="00A33D9F">
            <w:pPr>
              <w:pStyle w:val="TableParagraph"/>
              <w:ind w:right="288"/>
            </w:pPr>
            <w:r>
              <w:t>Ensure soap, paper towels, tissues and toilet paper are regularly replenished, and hirer knows where to access for re- stocking if needed.</w:t>
            </w:r>
          </w:p>
        </w:tc>
      </w:tr>
      <w:tr w:rsidR="007040A5" w14:paraId="1D47C786" w14:textId="77777777">
        <w:trPr>
          <w:trHeight w:val="1322"/>
        </w:trPr>
        <w:tc>
          <w:tcPr>
            <w:tcW w:w="3665" w:type="dxa"/>
          </w:tcPr>
          <w:p w14:paraId="1D47C77F" w14:textId="77777777" w:rsidR="007040A5" w:rsidRDefault="00A33D9F">
            <w:pPr>
              <w:pStyle w:val="TableParagraph"/>
              <w:spacing w:line="259" w:lineRule="exact"/>
            </w:pPr>
            <w:r>
              <w:t>Stage</w:t>
            </w:r>
          </w:p>
        </w:tc>
        <w:tc>
          <w:tcPr>
            <w:tcW w:w="3284" w:type="dxa"/>
          </w:tcPr>
          <w:p w14:paraId="1D47C780" w14:textId="77777777" w:rsidR="007040A5" w:rsidRDefault="00A33D9F">
            <w:pPr>
              <w:pStyle w:val="TableParagraph"/>
              <w:spacing w:line="259" w:lineRule="exact"/>
            </w:pPr>
            <w:r>
              <w:t>Curtains</w:t>
            </w:r>
          </w:p>
          <w:p w14:paraId="1D47C781" w14:textId="77777777" w:rsidR="007040A5" w:rsidRDefault="00A33D9F">
            <w:pPr>
              <w:pStyle w:val="TableParagraph"/>
              <w:spacing w:before="1" w:line="265" w:lineRule="exact"/>
            </w:pPr>
            <w:r>
              <w:t>Social distancing</w:t>
            </w:r>
          </w:p>
          <w:p w14:paraId="1D47C782" w14:textId="77777777" w:rsidR="007040A5" w:rsidRDefault="00A33D9F">
            <w:pPr>
              <w:pStyle w:val="TableParagraph"/>
              <w:spacing w:line="265" w:lineRule="exact"/>
            </w:pPr>
            <w:r>
              <w:t>Lighting and sound controls</w:t>
            </w:r>
          </w:p>
        </w:tc>
        <w:tc>
          <w:tcPr>
            <w:tcW w:w="3538" w:type="dxa"/>
          </w:tcPr>
          <w:p w14:paraId="1D47C783" w14:textId="72F451DD" w:rsidR="007040A5" w:rsidRDefault="00A33D9F">
            <w:pPr>
              <w:pStyle w:val="TableParagraph"/>
              <w:ind w:right="280"/>
              <w:rPr>
                <w:b/>
              </w:rPr>
            </w:pPr>
            <w:r>
              <w:rPr>
                <w:b/>
                <w:color w:val="EC7C30"/>
              </w:rPr>
              <w:t xml:space="preserve">Consider </w:t>
            </w:r>
            <w:r w:rsidR="00BB133E">
              <w:rPr>
                <w:b/>
                <w:color w:val="EC7C30"/>
              </w:rPr>
              <w:t xml:space="preserve">tying back stage curtains (or </w:t>
            </w:r>
            <w:r>
              <w:rPr>
                <w:b/>
                <w:color w:val="EC7C30"/>
              </w:rPr>
              <w:t>removal</w:t>
            </w:r>
            <w:r w:rsidR="00BB133E">
              <w:rPr>
                <w:b/>
                <w:color w:val="EC7C30"/>
              </w:rPr>
              <w:t>) out o</w:t>
            </w:r>
            <w:r>
              <w:rPr>
                <w:b/>
                <w:color w:val="EC7C30"/>
              </w:rPr>
              <w:t>f reach</w:t>
            </w:r>
            <w:r w:rsidR="00BB133E">
              <w:rPr>
                <w:b/>
                <w:color w:val="EC7C30"/>
              </w:rPr>
              <w:t xml:space="preserve"> if</w:t>
            </w:r>
            <w:r w:rsidR="00595261">
              <w:rPr>
                <w:b/>
                <w:color w:val="EC7C30"/>
              </w:rPr>
              <w:t xml:space="preserve"> </w:t>
            </w:r>
            <w:r w:rsidR="00BB133E">
              <w:rPr>
                <w:b/>
                <w:color w:val="EC7C30"/>
              </w:rPr>
              <w:t>hirers are likely to touch them</w:t>
            </w:r>
            <w:r w:rsidR="00AC5E0F">
              <w:rPr>
                <w:b/>
                <w:color w:val="EC7C30"/>
              </w:rPr>
              <w:t>.</w:t>
            </w:r>
          </w:p>
          <w:p w14:paraId="1D47C784" w14:textId="77777777" w:rsidR="007040A5" w:rsidRDefault="00A33D9F">
            <w:pPr>
              <w:pStyle w:val="TableParagraph"/>
              <w:spacing w:line="260" w:lineRule="atLeast"/>
              <w:ind w:right="446"/>
              <w:rPr>
                <w:b/>
              </w:rPr>
            </w:pPr>
            <w:r>
              <w:rPr>
                <w:b/>
                <w:color w:val="EC7C30"/>
              </w:rPr>
              <w:t>Hirer to control access and clean as required.</w:t>
            </w:r>
          </w:p>
        </w:tc>
        <w:tc>
          <w:tcPr>
            <w:tcW w:w="3464" w:type="dxa"/>
          </w:tcPr>
          <w:p w14:paraId="1D47C785" w14:textId="77777777" w:rsidR="007040A5" w:rsidRDefault="007040A5">
            <w:pPr>
              <w:pStyle w:val="TableParagraph"/>
              <w:ind w:left="0"/>
              <w:rPr>
                <w:rFonts w:ascii="Times New Roman"/>
              </w:rPr>
            </w:pPr>
          </w:p>
        </w:tc>
      </w:tr>
    </w:tbl>
    <w:p w14:paraId="3A230E1D" w14:textId="77777777" w:rsidR="00B80C0C" w:rsidRDefault="00B80C0C">
      <w:pPr>
        <w:pStyle w:val="TableParagraph"/>
        <w:spacing w:line="259" w:lineRule="exact"/>
        <w:sectPr w:rsidR="00B80C0C">
          <w:pgSz w:w="16840" w:h="11910" w:orient="landscape"/>
          <w:pgMar w:top="1520" w:right="1320" w:bottom="1160" w:left="1340" w:header="564" w:footer="96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B80C0C" w14:paraId="352EC0C4" w14:textId="77777777" w:rsidTr="00B80C0C">
        <w:trPr>
          <w:trHeight w:val="563"/>
        </w:trPr>
        <w:tc>
          <w:tcPr>
            <w:tcW w:w="3665" w:type="dxa"/>
            <w:shd w:val="clear" w:color="auto" w:fill="C00000"/>
          </w:tcPr>
          <w:p w14:paraId="45AE1A8F" w14:textId="50221229" w:rsidR="00B80C0C" w:rsidRDefault="00B80C0C">
            <w:pPr>
              <w:pStyle w:val="TableParagraph"/>
              <w:spacing w:line="259" w:lineRule="exact"/>
            </w:pPr>
            <w:r>
              <w:rPr>
                <w:b/>
              </w:rPr>
              <w:lastRenderedPageBreak/>
              <w:t>Area or People at Risk</w:t>
            </w:r>
          </w:p>
        </w:tc>
        <w:tc>
          <w:tcPr>
            <w:tcW w:w="3284" w:type="dxa"/>
            <w:shd w:val="clear" w:color="auto" w:fill="C00000"/>
          </w:tcPr>
          <w:p w14:paraId="433DAF86" w14:textId="461F8F54" w:rsidR="00B80C0C" w:rsidRDefault="00B80C0C">
            <w:pPr>
              <w:pStyle w:val="TableParagraph"/>
              <w:spacing w:line="259" w:lineRule="exact"/>
            </w:pPr>
            <w:r>
              <w:rPr>
                <w:b/>
              </w:rPr>
              <w:t>Risk identified</w:t>
            </w:r>
          </w:p>
        </w:tc>
        <w:tc>
          <w:tcPr>
            <w:tcW w:w="3538" w:type="dxa"/>
            <w:shd w:val="clear" w:color="auto" w:fill="C00000"/>
          </w:tcPr>
          <w:p w14:paraId="30837DC6" w14:textId="43CA5A97" w:rsidR="00B80C0C" w:rsidRDefault="00B80C0C">
            <w:pPr>
              <w:pStyle w:val="TableParagraph"/>
              <w:ind w:right="280"/>
              <w:rPr>
                <w:b/>
                <w:color w:val="FF0000"/>
              </w:rPr>
            </w:pPr>
            <w:r>
              <w:rPr>
                <w:b/>
              </w:rPr>
              <w:t>Actions to take to mitigate risk</w:t>
            </w:r>
          </w:p>
        </w:tc>
        <w:tc>
          <w:tcPr>
            <w:tcW w:w="3464" w:type="dxa"/>
            <w:shd w:val="clear" w:color="auto" w:fill="C00000"/>
          </w:tcPr>
          <w:p w14:paraId="3F7CE374" w14:textId="45021ADD" w:rsidR="00B80C0C" w:rsidRDefault="00B80C0C">
            <w:pPr>
              <w:pStyle w:val="TableParagraph"/>
              <w:ind w:left="0"/>
              <w:rPr>
                <w:rFonts w:ascii="Times New Roman"/>
              </w:rPr>
            </w:pPr>
            <w:r>
              <w:rPr>
                <w:b/>
              </w:rPr>
              <w:t>Insert Date completed and any notes.</w:t>
            </w:r>
          </w:p>
        </w:tc>
      </w:tr>
      <w:tr w:rsidR="007040A5" w14:paraId="1D47C78C" w14:textId="77777777">
        <w:trPr>
          <w:trHeight w:val="1852"/>
        </w:trPr>
        <w:tc>
          <w:tcPr>
            <w:tcW w:w="3665" w:type="dxa"/>
          </w:tcPr>
          <w:p w14:paraId="1D47C787" w14:textId="77777777" w:rsidR="007040A5" w:rsidRDefault="00A33D9F">
            <w:pPr>
              <w:pStyle w:val="TableParagraph"/>
              <w:spacing w:line="259" w:lineRule="exact"/>
            </w:pPr>
            <w:r>
              <w:t>Events</w:t>
            </w:r>
          </w:p>
        </w:tc>
        <w:tc>
          <w:tcPr>
            <w:tcW w:w="3284" w:type="dxa"/>
          </w:tcPr>
          <w:p w14:paraId="1D47C788" w14:textId="77777777" w:rsidR="007040A5" w:rsidRDefault="00A33D9F">
            <w:pPr>
              <w:pStyle w:val="TableParagraph"/>
              <w:ind w:right="667"/>
            </w:pPr>
            <w:r>
              <w:t>Handling cash and tickets Too many people arrive</w:t>
            </w:r>
          </w:p>
        </w:tc>
        <w:tc>
          <w:tcPr>
            <w:tcW w:w="3538" w:type="dxa"/>
          </w:tcPr>
          <w:p w14:paraId="1D47C789" w14:textId="77777777" w:rsidR="007040A5" w:rsidRPr="00747079" w:rsidRDefault="00A33D9F">
            <w:pPr>
              <w:pStyle w:val="TableParagraph"/>
              <w:ind w:right="160"/>
              <w:rPr>
                <w:b/>
                <w:color w:val="C00000"/>
              </w:rPr>
            </w:pPr>
            <w:r w:rsidRPr="00747079">
              <w:rPr>
                <w:b/>
                <w:color w:val="C00000"/>
              </w:rPr>
              <w:t>Organisers arrange online systems and cashless payments as far as possible. For performances seats to be limited, booked in advance, 2</w:t>
            </w:r>
          </w:p>
          <w:p w14:paraId="6954D2B4" w14:textId="580AB5AB" w:rsidR="007040A5" w:rsidRPr="00747079" w:rsidRDefault="00A33D9F">
            <w:pPr>
              <w:pStyle w:val="TableParagraph"/>
              <w:spacing w:before="4" w:line="264" w:lineRule="exact"/>
              <w:ind w:right="241"/>
              <w:rPr>
                <w:b/>
                <w:color w:val="C00000"/>
              </w:rPr>
            </w:pPr>
            <w:r w:rsidRPr="00747079">
              <w:rPr>
                <w:b/>
                <w:color w:val="C00000"/>
              </w:rPr>
              <w:t>seats between household</w:t>
            </w:r>
            <w:r w:rsidR="00683D84" w:rsidRPr="00747079">
              <w:rPr>
                <w:b/>
                <w:color w:val="C00000"/>
              </w:rPr>
              <w:t xml:space="preserve"> group</w:t>
            </w:r>
            <w:r w:rsidRPr="00747079">
              <w:rPr>
                <w:b/>
                <w:color w:val="C00000"/>
              </w:rPr>
              <w:t>s.</w:t>
            </w:r>
          </w:p>
          <w:p w14:paraId="1D47C78A" w14:textId="6112F760" w:rsidR="004B03F9" w:rsidRDefault="004B03F9">
            <w:pPr>
              <w:pStyle w:val="TableParagraph"/>
              <w:spacing w:before="4" w:line="264" w:lineRule="exact"/>
              <w:ind w:right="241"/>
              <w:rPr>
                <w:b/>
              </w:rPr>
            </w:pPr>
            <w:r w:rsidRPr="00747079">
              <w:rPr>
                <w:b/>
                <w:color w:val="E36C0A" w:themeColor="accent6" w:themeShade="BF"/>
              </w:rPr>
              <w:t>Cash payments</w:t>
            </w:r>
            <w:r w:rsidR="00683D84" w:rsidRPr="00747079">
              <w:rPr>
                <w:b/>
                <w:color w:val="E36C0A" w:themeColor="accent6" w:themeShade="BF"/>
              </w:rPr>
              <w:t xml:space="preserve">/donations to be </w:t>
            </w:r>
            <w:r w:rsidR="00747079" w:rsidRPr="00747079">
              <w:rPr>
                <w:b/>
                <w:color w:val="E36C0A" w:themeColor="accent6" w:themeShade="BF"/>
              </w:rPr>
              <w:t>handled by one individual wearing gloves.</w:t>
            </w:r>
          </w:p>
        </w:tc>
        <w:tc>
          <w:tcPr>
            <w:tcW w:w="3464" w:type="dxa"/>
          </w:tcPr>
          <w:p w14:paraId="0A661345" w14:textId="1489BB4E" w:rsidR="007040A5" w:rsidRDefault="00730A37">
            <w:pPr>
              <w:pStyle w:val="TableParagraph"/>
              <w:ind w:right="548"/>
            </w:pPr>
            <w:r>
              <w:t>See Appendix J</w:t>
            </w:r>
            <w:r w:rsidR="001E4F5D">
              <w:t xml:space="preserve"> 10.</w:t>
            </w:r>
          </w:p>
          <w:p w14:paraId="13027DD5" w14:textId="77777777" w:rsidR="00D15627" w:rsidRDefault="00D15627">
            <w:pPr>
              <w:pStyle w:val="TableParagraph"/>
              <w:ind w:right="548"/>
            </w:pPr>
          </w:p>
          <w:p w14:paraId="1D47C78B" w14:textId="5FD60B9B" w:rsidR="00D15627" w:rsidRDefault="00D15627">
            <w:pPr>
              <w:pStyle w:val="TableParagraph"/>
              <w:ind w:right="548"/>
            </w:pPr>
          </w:p>
        </w:tc>
      </w:tr>
      <w:tr w:rsidR="008E723D" w14:paraId="63AC61CD" w14:textId="77777777">
        <w:trPr>
          <w:trHeight w:val="1852"/>
        </w:trPr>
        <w:tc>
          <w:tcPr>
            <w:tcW w:w="3665" w:type="dxa"/>
          </w:tcPr>
          <w:p w14:paraId="4806B43F" w14:textId="5366B601" w:rsidR="008E723D" w:rsidRDefault="008E723D">
            <w:pPr>
              <w:pStyle w:val="TableParagraph"/>
              <w:spacing w:line="259" w:lineRule="exact"/>
            </w:pPr>
            <w:r>
              <w:t>Playground</w:t>
            </w:r>
            <w:r w:rsidR="00F10915">
              <w:t>,</w:t>
            </w:r>
            <w:r w:rsidR="00BD49A5">
              <w:t xml:space="preserve"> Play equipment</w:t>
            </w:r>
            <w:r w:rsidR="00F10915">
              <w:t xml:space="preserve"> and Outdoor gym equipment</w:t>
            </w:r>
          </w:p>
        </w:tc>
        <w:tc>
          <w:tcPr>
            <w:tcW w:w="3284" w:type="dxa"/>
          </w:tcPr>
          <w:p w14:paraId="504994EA" w14:textId="1C52BB2B" w:rsidR="00B34518" w:rsidRDefault="00BD49A5">
            <w:pPr>
              <w:pStyle w:val="TableParagraph"/>
              <w:ind w:right="667"/>
              <w:rPr>
                <w:b/>
                <w:bCs/>
                <w:color w:val="C00000"/>
              </w:rPr>
            </w:pPr>
            <w:r w:rsidRPr="00132B3B">
              <w:rPr>
                <w:b/>
                <w:bCs/>
                <w:color w:val="C00000"/>
              </w:rPr>
              <w:t>Covid-19 Risk Assessment required if re-opened.</w:t>
            </w:r>
            <w:r w:rsidR="00765C09" w:rsidRPr="00132B3B">
              <w:rPr>
                <w:b/>
                <w:bCs/>
                <w:color w:val="C00000"/>
              </w:rPr>
              <w:t xml:space="preserve"> </w:t>
            </w:r>
          </w:p>
          <w:p w14:paraId="2CE316DF" w14:textId="00ADE49A" w:rsidR="00701D90" w:rsidRPr="00132B3B" w:rsidRDefault="00701D90">
            <w:pPr>
              <w:pStyle w:val="TableParagraph"/>
              <w:ind w:right="667"/>
              <w:rPr>
                <w:b/>
                <w:bCs/>
                <w:color w:val="C00000"/>
              </w:rPr>
            </w:pPr>
            <w:r>
              <w:rPr>
                <w:b/>
                <w:bCs/>
                <w:color w:val="C00000"/>
              </w:rPr>
              <w:t xml:space="preserve">People at risk: clinically vulnerable children or adults, older relatives.  </w:t>
            </w:r>
          </w:p>
          <w:p w14:paraId="3DCF0F18" w14:textId="143BAC31" w:rsidR="008E723D" w:rsidRDefault="00765C09">
            <w:pPr>
              <w:pStyle w:val="TableParagraph"/>
              <w:ind w:right="667"/>
            </w:pPr>
            <w:r>
              <w:t xml:space="preserve">If remain closed children have been/are likely to </w:t>
            </w:r>
            <w:r w:rsidR="0012546C">
              <w:t>ignore notices</w:t>
            </w:r>
            <w:r w:rsidR="00B34518">
              <w:t>/</w:t>
            </w:r>
            <w:r>
              <w:t>climb fences</w:t>
            </w:r>
            <w:r w:rsidR="0012546C">
              <w:t xml:space="preserve"> creating danger to themselves. </w:t>
            </w:r>
            <w:r>
              <w:t xml:space="preserve"> </w:t>
            </w:r>
          </w:p>
          <w:p w14:paraId="1F8C460C" w14:textId="42208C67" w:rsidR="00BD49A5" w:rsidRDefault="00BD49A5">
            <w:pPr>
              <w:pStyle w:val="TableParagraph"/>
              <w:ind w:right="667"/>
            </w:pPr>
            <w:r>
              <w:t>Unstaffed</w:t>
            </w:r>
            <w:r w:rsidR="007B7B4A">
              <w:t xml:space="preserve">, therefore not possible to </w:t>
            </w:r>
            <w:r w:rsidR="009D03C0">
              <w:t xml:space="preserve">clean, </w:t>
            </w:r>
            <w:r w:rsidR="001F7EE3">
              <w:t>en</w:t>
            </w:r>
            <w:r w:rsidR="007B7B4A">
              <w:t xml:space="preserve">force social distancing or cleaning </w:t>
            </w:r>
            <w:r w:rsidR="009D03C0">
              <w:t xml:space="preserve">by </w:t>
            </w:r>
            <w:r w:rsidR="00F10915">
              <w:t xml:space="preserve">users or </w:t>
            </w:r>
            <w:r w:rsidR="009D03C0">
              <w:t>parents</w:t>
            </w:r>
            <w:r>
              <w:t>.</w:t>
            </w:r>
          </w:p>
          <w:p w14:paraId="5E17B688" w14:textId="77777777" w:rsidR="007B7B4A" w:rsidRDefault="00B34518">
            <w:pPr>
              <w:pStyle w:val="TableParagraph"/>
              <w:ind w:right="667"/>
            </w:pPr>
            <w:r>
              <w:t xml:space="preserve">If unfenced, </w:t>
            </w:r>
            <w:r w:rsidR="00132B3B">
              <w:t>not possible to prevent access: Tape will be removed/ignored.</w:t>
            </w:r>
          </w:p>
          <w:p w14:paraId="443DB35F" w14:textId="724CAFC0" w:rsidR="0034537B" w:rsidRDefault="0034537B">
            <w:pPr>
              <w:pStyle w:val="TableParagraph"/>
              <w:ind w:right="667"/>
            </w:pPr>
          </w:p>
        </w:tc>
        <w:tc>
          <w:tcPr>
            <w:tcW w:w="3538" w:type="dxa"/>
          </w:tcPr>
          <w:p w14:paraId="72764701" w14:textId="762F0043" w:rsidR="0002294E" w:rsidRDefault="00332638" w:rsidP="009D03C0">
            <w:pPr>
              <w:pStyle w:val="TableParagraph"/>
              <w:ind w:right="160"/>
              <w:rPr>
                <w:b/>
                <w:color w:val="C00000"/>
              </w:rPr>
            </w:pPr>
            <w:r>
              <w:rPr>
                <w:b/>
                <w:color w:val="C00000"/>
              </w:rPr>
              <w:t xml:space="preserve">Sun and rain </w:t>
            </w:r>
            <w:r w:rsidR="002930FC">
              <w:rPr>
                <w:b/>
                <w:color w:val="C00000"/>
              </w:rPr>
              <w:t xml:space="preserve">reduce the </w:t>
            </w:r>
            <w:r w:rsidR="00342D4D">
              <w:rPr>
                <w:b/>
                <w:color w:val="C00000"/>
              </w:rPr>
              <w:t xml:space="preserve">risk by reducing the </w:t>
            </w:r>
            <w:r w:rsidR="002930FC">
              <w:rPr>
                <w:b/>
                <w:color w:val="C00000"/>
              </w:rPr>
              <w:t xml:space="preserve">period </w:t>
            </w:r>
            <w:r w:rsidR="00342D4D">
              <w:rPr>
                <w:b/>
                <w:color w:val="C00000"/>
              </w:rPr>
              <w:t xml:space="preserve">over </w:t>
            </w:r>
            <w:r w:rsidR="002930FC">
              <w:rPr>
                <w:b/>
                <w:color w:val="C00000"/>
              </w:rPr>
              <w:t xml:space="preserve">which the virus remains active. </w:t>
            </w:r>
          </w:p>
          <w:p w14:paraId="2B07FFF6" w14:textId="341F1D61" w:rsidR="009700BE" w:rsidRPr="00132B3B" w:rsidRDefault="00132B3B" w:rsidP="009700BE">
            <w:pPr>
              <w:pStyle w:val="TableParagraph"/>
              <w:ind w:right="667"/>
              <w:rPr>
                <w:b/>
                <w:bCs/>
                <w:color w:val="C00000"/>
              </w:rPr>
            </w:pPr>
            <w:r>
              <w:rPr>
                <w:b/>
                <w:color w:val="C00000"/>
              </w:rPr>
              <w:t xml:space="preserve">If </w:t>
            </w:r>
            <w:r w:rsidR="0034313F">
              <w:rPr>
                <w:b/>
                <w:color w:val="C00000"/>
              </w:rPr>
              <w:t xml:space="preserve">re-opened </w:t>
            </w:r>
            <w:r w:rsidR="007C0D15">
              <w:rPr>
                <w:b/>
                <w:color w:val="C00000"/>
              </w:rPr>
              <w:t>mitigat</w:t>
            </w:r>
            <w:r w:rsidR="009D0715">
              <w:rPr>
                <w:b/>
                <w:color w:val="C00000"/>
              </w:rPr>
              <w:t>e through</w:t>
            </w:r>
            <w:r w:rsidR="007C0D15">
              <w:rPr>
                <w:b/>
                <w:color w:val="C00000"/>
              </w:rPr>
              <w:t xml:space="preserve"> </w:t>
            </w:r>
            <w:r w:rsidR="0034313F">
              <w:rPr>
                <w:b/>
                <w:color w:val="C00000"/>
              </w:rPr>
              <w:t>erect</w:t>
            </w:r>
            <w:r w:rsidR="009D0715">
              <w:rPr>
                <w:b/>
                <w:color w:val="C00000"/>
              </w:rPr>
              <w:t>ing</w:t>
            </w:r>
            <w:r w:rsidR="0034313F">
              <w:rPr>
                <w:b/>
                <w:color w:val="C00000"/>
              </w:rPr>
              <w:t xml:space="preserve"> advisory notices in accordance with Government guidance on re-opening Playgrounds</w:t>
            </w:r>
            <w:r w:rsidR="009700BE">
              <w:rPr>
                <w:b/>
                <w:color w:val="C00000"/>
              </w:rPr>
              <w:t xml:space="preserve">. </w:t>
            </w:r>
            <w:r w:rsidR="009700BE" w:rsidRPr="009700BE">
              <w:rPr>
                <w:b/>
                <w:color w:val="E36C0A" w:themeColor="accent6" w:themeShade="BF"/>
              </w:rPr>
              <w:t>S</w:t>
            </w:r>
            <w:r w:rsidR="009700BE" w:rsidRPr="009700BE">
              <w:rPr>
                <w:b/>
                <w:bCs/>
                <w:color w:val="E36C0A" w:themeColor="accent6" w:themeShade="BF"/>
              </w:rPr>
              <w:t>ee Government Guidance for managing playgrounds and outdoor gyms for other suggested measures.</w:t>
            </w:r>
            <w:r w:rsidR="009700BE">
              <w:rPr>
                <w:b/>
                <w:bCs/>
                <w:color w:val="C00000"/>
              </w:rPr>
              <w:t xml:space="preserve"> </w:t>
            </w:r>
          </w:p>
          <w:p w14:paraId="0E171F3A" w14:textId="6CF35050" w:rsidR="008E723D" w:rsidRPr="00747079" w:rsidRDefault="008E723D">
            <w:pPr>
              <w:pStyle w:val="TableParagraph"/>
              <w:ind w:right="160"/>
              <w:rPr>
                <w:b/>
                <w:color w:val="C00000"/>
              </w:rPr>
            </w:pPr>
          </w:p>
        </w:tc>
        <w:tc>
          <w:tcPr>
            <w:tcW w:w="3464" w:type="dxa"/>
          </w:tcPr>
          <w:p w14:paraId="76690737" w14:textId="77777777" w:rsidR="008E723D" w:rsidRDefault="00FB176C">
            <w:pPr>
              <w:pStyle w:val="TableParagraph"/>
              <w:ind w:right="548"/>
            </w:pPr>
            <w:r>
              <w:t xml:space="preserve">See Appendix I for sample notice, adjust to suit. </w:t>
            </w:r>
          </w:p>
          <w:p w14:paraId="2815B423" w14:textId="7420824C" w:rsidR="00F10915" w:rsidRDefault="00F10915">
            <w:pPr>
              <w:pStyle w:val="TableParagraph"/>
              <w:ind w:right="548"/>
            </w:pPr>
            <w:r>
              <w:t xml:space="preserve"> </w:t>
            </w:r>
          </w:p>
        </w:tc>
      </w:tr>
    </w:tbl>
    <w:p w14:paraId="1D47C78D" w14:textId="77777777" w:rsidR="00C557B6" w:rsidRDefault="00C557B6"/>
    <w:sectPr w:rsidR="00C557B6">
      <w:pgSz w:w="16840" w:h="11910" w:orient="landscape"/>
      <w:pgMar w:top="1520" w:right="1320" w:bottom="1160" w:left="1340" w:header="564" w:footer="96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8E4C8" w14:textId="77777777" w:rsidR="005B5787" w:rsidRDefault="005B5787">
      <w:r>
        <w:separator/>
      </w:r>
    </w:p>
  </w:endnote>
  <w:endnote w:type="continuationSeparator" w:id="0">
    <w:p w14:paraId="7BA881D1" w14:textId="77777777" w:rsidR="005B5787" w:rsidRDefault="005B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7C78E" w14:textId="02B1F88C" w:rsidR="007040A5" w:rsidRDefault="00673A88">
    <w:pPr>
      <w:pStyle w:val="BodyText"/>
      <w:spacing w:line="14" w:lineRule="auto"/>
      <w:rPr>
        <w:sz w:val="20"/>
      </w:rPr>
    </w:pPr>
    <w:r>
      <w:rPr>
        <w:noProof/>
        <w:lang w:bidi="ar-SA"/>
      </w:rPr>
      <mc:AlternateContent>
        <mc:Choice Requires="wps">
          <w:drawing>
            <wp:anchor distT="0" distB="0" distL="114300" distR="114300" simplePos="0" relativeHeight="251293696" behindDoc="1" locked="0" layoutInCell="1" allowOverlap="1" wp14:anchorId="1D47C792" wp14:editId="61D27EDD">
              <wp:simplePos x="0" y="0"/>
              <wp:positionH relativeFrom="page">
                <wp:posOffset>868045</wp:posOffset>
              </wp:positionH>
              <wp:positionV relativeFrom="page">
                <wp:posOffset>6977380</wp:posOffset>
              </wp:positionV>
              <wp:extent cx="2263140" cy="20828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7C794" w14:textId="73E7B1BC" w:rsidR="007040A5" w:rsidRDefault="00A33D9F">
                          <w:pPr>
                            <w:spacing w:line="264" w:lineRule="exact"/>
                            <w:ind w:left="20"/>
                            <w:rPr>
                              <w:rFonts w:ascii="Calibri"/>
                              <w:b/>
                              <w:sz w:val="24"/>
                            </w:rPr>
                          </w:pPr>
                          <w:r>
                            <w:rPr>
                              <w:rFonts w:ascii="Calibri"/>
                              <w:b/>
                              <w:color w:val="00AFEF"/>
                              <w:sz w:val="24"/>
                            </w:rPr>
                            <w:t xml:space="preserve">Version </w:t>
                          </w:r>
                          <w:r w:rsidR="00E141B9">
                            <w:rPr>
                              <w:rFonts w:ascii="Calibri"/>
                              <w:b/>
                              <w:color w:val="00AFEF"/>
                              <w:sz w:val="24"/>
                            </w:rPr>
                            <w:t>1</w:t>
                          </w:r>
                          <w:r>
                            <w:rPr>
                              <w:rFonts w:ascii="Calibri"/>
                              <w:b/>
                              <w:color w:val="00AFEF"/>
                              <w:sz w:val="24"/>
                            </w:rPr>
                            <w:t xml:space="preserve">: </w:t>
                          </w:r>
                          <w:r w:rsidR="00E141B9">
                            <w:rPr>
                              <w:rFonts w:ascii="Calibri"/>
                              <w:b/>
                              <w:color w:val="00AFEF"/>
                              <w:sz w:val="24"/>
                            </w:rPr>
                            <w:t>22nd</w:t>
                          </w:r>
                          <w:r w:rsidR="00673A88">
                            <w:rPr>
                              <w:rFonts w:ascii="Calibri"/>
                              <w:b/>
                              <w:color w:val="00AFEF"/>
                              <w:sz w:val="24"/>
                            </w:rPr>
                            <w:t xml:space="preserve"> August 2020</w:t>
                          </w:r>
                          <w:r>
                            <w:rPr>
                              <w:rFonts w:ascii="Calibri"/>
                              <w:b/>
                              <w:color w:val="00AFE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7C792" id="_x0000_t202" coordsize="21600,21600" o:spt="202" path="m0,0l0,21600,21600,21600,21600,0xe">
              <v:stroke joinstyle="miter"/>
              <v:path gradientshapeok="t" o:connecttype="rect"/>
            </v:shapetype>
            <v:shape id="Text Box 1" o:spid="_x0000_s1026" type="#_x0000_t202" style="position:absolute;margin-left:68.35pt;margin-top:549.4pt;width:178.2pt;height:16.4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" filled="f" stroked="f">
              <v:textbox inset="0,0,0,0">
                <w:txbxContent>
                  <w:p w14:paraId="1D47C794" w14:textId="73E7B1BC" w:rsidR="007040A5" w:rsidRDefault="00A33D9F">
                    <w:pPr>
                      <w:spacing w:line="264" w:lineRule="exact"/>
                      <w:ind w:left="20"/>
                      <w:rPr>
                        <w:rFonts w:ascii="Calibri"/>
                        <w:b/>
                        <w:sz w:val="24"/>
                      </w:rPr>
                    </w:pPr>
                    <w:r>
                      <w:rPr>
                        <w:rFonts w:ascii="Calibri"/>
                        <w:b/>
                        <w:color w:val="00AFEF"/>
                        <w:sz w:val="24"/>
                      </w:rPr>
                      <w:t xml:space="preserve">Version </w:t>
                    </w:r>
                    <w:r w:rsidR="00E141B9">
                      <w:rPr>
                        <w:rFonts w:ascii="Calibri"/>
                        <w:b/>
                        <w:color w:val="00AFEF"/>
                        <w:sz w:val="24"/>
                      </w:rPr>
                      <w:t>1</w:t>
                    </w:r>
                    <w:r>
                      <w:rPr>
                        <w:rFonts w:ascii="Calibri"/>
                        <w:b/>
                        <w:color w:val="00AFEF"/>
                        <w:sz w:val="24"/>
                      </w:rPr>
                      <w:t xml:space="preserve">: </w:t>
                    </w:r>
                    <w:r w:rsidR="00E141B9">
                      <w:rPr>
                        <w:rFonts w:ascii="Calibri"/>
                        <w:b/>
                        <w:color w:val="00AFEF"/>
                        <w:sz w:val="24"/>
                      </w:rPr>
                      <w:t>22nd</w:t>
                    </w:r>
                    <w:r w:rsidR="00673A88">
                      <w:rPr>
                        <w:rFonts w:ascii="Calibri"/>
                        <w:b/>
                        <w:color w:val="00AFEF"/>
                        <w:sz w:val="24"/>
                      </w:rPr>
                      <w:t xml:space="preserve"> August 2020</w:t>
                    </w:r>
                    <w:r>
                      <w:rPr>
                        <w:rFonts w:ascii="Calibri"/>
                        <w:b/>
                        <w:color w:val="00AFEF"/>
                        <w:sz w:val="24"/>
                      </w:rPr>
                      <w:t xml:space="preserve"> </w:t>
                    </w:r>
                  </w:p>
                </w:txbxContent>
              </v:textbox>
              <w10:wrap anchorx="page" anchory="page"/>
            </v:shape>
          </w:pict>
        </mc:Fallback>
      </mc:AlternateContent>
    </w:r>
    <w:r w:rsidR="00EE52F5">
      <w:rPr>
        <w:noProof/>
        <w:lang w:bidi="ar-SA"/>
      </w:rPr>
      <mc:AlternateContent>
        <mc:Choice Requires="wps">
          <w:drawing>
            <wp:anchor distT="0" distB="0" distL="114300" distR="114300" simplePos="0" relativeHeight="251292672" behindDoc="1" locked="0" layoutInCell="1" allowOverlap="1" wp14:anchorId="1D47C791" wp14:editId="6209570D">
              <wp:simplePos x="0" y="0"/>
              <wp:positionH relativeFrom="page">
                <wp:posOffset>9663430</wp:posOffset>
              </wp:positionH>
              <wp:positionV relativeFrom="page">
                <wp:posOffset>6758305</wp:posOffset>
              </wp:positionV>
              <wp:extent cx="153670"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7C793" w14:textId="77777777" w:rsidR="007040A5" w:rsidRDefault="00A33D9F">
                          <w:pPr>
                            <w:spacing w:line="264" w:lineRule="exact"/>
                            <w:ind w:left="60"/>
                            <w:rPr>
                              <w:rFonts w:ascii="Calibri"/>
                              <w:b/>
                              <w:sz w:val="24"/>
                            </w:rPr>
                          </w:pPr>
                          <w:r>
                            <w:fldChar w:fldCharType="begin"/>
                          </w:r>
                          <w:r>
                            <w:rPr>
                              <w:rFonts w:ascii="Calibri"/>
                              <w:b/>
                              <w:color w:val="00AFEF"/>
                              <w:sz w:val="24"/>
                            </w:rPr>
                            <w:instrText xml:space="preserve"> PAGE </w:instrText>
                          </w:r>
                          <w:r>
                            <w:fldChar w:fldCharType="separate"/>
                          </w:r>
                          <w:r w:rsidR="0002602B">
                            <w:rPr>
                              <w:rFonts w:ascii="Calibri"/>
                              <w:b/>
                              <w:noProof/>
                              <w:color w:val="00AFE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7C791" id="_x0000_t202" coordsize="21600,21600" o:spt="202" path="m0,0l0,21600,21600,21600,21600,0xe">
              <v:stroke joinstyle="miter"/>
              <v:path gradientshapeok="t" o:connecttype="rect"/>
            </v:shapetype>
            <v:shape id="Text Box 2" o:spid="_x0000_s1027" type="#_x0000_t202" style="position:absolute;margin-left:760.9pt;margin-top:532.15pt;width:12.1pt;height:14pt;z-index:-2520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" filled="f" stroked="f">
              <v:textbox inset="0,0,0,0">
                <w:txbxContent>
                  <w:p w14:paraId="1D47C793" w14:textId="77777777" w:rsidR="007040A5" w:rsidRDefault="00A33D9F">
                    <w:pPr>
                      <w:spacing w:line="264" w:lineRule="exact"/>
                      <w:ind w:left="60"/>
                      <w:rPr>
                        <w:rFonts w:ascii="Calibri"/>
                        <w:b/>
                        <w:sz w:val="24"/>
                      </w:rPr>
                    </w:pPr>
                    <w:r>
                      <w:fldChar w:fldCharType="begin"/>
                    </w:r>
                    <w:r>
                      <w:rPr>
                        <w:rFonts w:ascii="Calibri"/>
                        <w:b/>
                        <w:color w:val="00AFEF"/>
                        <w:sz w:val="24"/>
                      </w:rPr>
                      <w:instrText xml:space="preserve"> PAGE </w:instrText>
                    </w:r>
                    <w:r>
                      <w:fldChar w:fldCharType="separate"/>
                    </w:r>
                    <w:r w:rsidR="0002602B">
                      <w:rPr>
                        <w:rFonts w:ascii="Calibri"/>
                        <w:b/>
                        <w:noProof/>
                        <w:color w:val="00AFE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60207" w14:textId="77777777" w:rsidR="005B5787" w:rsidRDefault="005B5787">
      <w:r>
        <w:separator/>
      </w:r>
    </w:p>
  </w:footnote>
  <w:footnote w:type="continuationSeparator" w:id="0">
    <w:p w14:paraId="594579CA" w14:textId="77777777" w:rsidR="005B5787" w:rsidRDefault="005B57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7C78D" w14:textId="147B19D5" w:rsidR="007040A5" w:rsidRDefault="007040A5">
    <w:pPr>
      <w:pStyle w:val="BodyText"/>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36DEE"/>
    <w:multiLevelType w:val="hybridMultilevel"/>
    <w:tmpl w:val="3F9A57BE"/>
    <w:lvl w:ilvl="0" w:tplc="8304C7E0">
      <w:start w:val="1"/>
      <w:numFmt w:val="decimal"/>
      <w:lvlText w:val="%1."/>
      <w:lvlJc w:val="left"/>
      <w:pPr>
        <w:ind w:left="880" w:hanging="361"/>
        <w:jc w:val="left"/>
      </w:pPr>
      <w:rPr>
        <w:rFonts w:ascii="Tahoma" w:eastAsia="Tahoma" w:hAnsi="Tahoma" w:cs="Tahoma" w:hint="default"/>
        <w:spacing w:val="-1"/>
        <w:w w:val="100"/>
        <w:sz w:val="22"/>
        <w:szCs w:val="22"/>
        <w:lang w:val="en-GB" w:eastAsia="en-GB" w:bidi="en-GB"/>
      </w:rPr>
    </w:lvl>
    <w:lvl w:ilvl="1" w:tplc="53BCBCE2">
      <w:numFmt w:val="bullet"/>
      <w:lvlText w:val="•"/>
      <w:lvlJc w:val="left"/>
      <w:pPr>
        <w:ind w:left="2209" w:hanging="361"/>
      </w:pPr>
      <w:rPr>
        <w:rFonts w:hint="default"/>
        <w:lang w:val="en-GB" w:eastAsia="en-GB" w:bidi="en-GB"/>
      </w:rPr>
    </w:lvl>
    <w:lvl w:ilvl="2" w:tplc="B3E03B86">
      <w:numFmt w:val="bullet"/>
      <w:lvlText w:val="•"/>
      <w:lvlJc w:val="left"/>
      <w:pPr>
        <w:ind w:left="3539" w:hanging="361"/>
      </w:pPr>
      <w:rPr>
        <w:rFonts w:hint="default"/>
        <w:lang w:val="en-GB" w:eastAsia="en-GB" w:bidi="en-GB"/>
      </w:rPr>
    </w:lvl>
    <w:lvl w:ilvl="3" w:tplc="D68A03EA">
      <w:numFmt w:val="bullet"/>
      <w:lvlText w:val="•"/>
      <w:lvlJc w:val="left"/>
      <w:pPr>
        <w:ind w:left="4869" w:hanging="361"/>
      </w:pPr>
      <w:rPr>
        <w:rFonts w:hint="default"/>
        <w:lang w:val="en-GB" w:eastAsia="en-GB" w:bidi="en-GB"/>
      </w:rPr>
    </w:lvl>
    <w:lvl w:ilvl="4" w:tplc="7CEC039C">
      <w:numFmt w:val="bullet"/>
      <w:lvlText w:val="•"/>
      <w:lvlJc w:val="left"/>
      <w:pPr>
        <w:ind w:left="6199" w:hanging="361"/>
      </w:pPr>
      <w:rPr>
        <w:rFonts w:hint="default"/>
        <w:lang w:val="en-GB" w:eastAsia="en-GB" w:bidi="en-GB"/>
      </w:rPr>
    </w:lvl>
    <w:lvl w:ilvl="5" w:tplc="B10E1474">
      <w:numFmt w:val="bullet"/>
      <w:lvlText w:val="•"/>
      <w:lvlJc w:val="left"/>
      <w:pPr>
        <w:ind w:left="7529" w:hanging="361"/>
      </w:pPr>
      <w:rPr>
        <w:rFonts w:hint="default"/>
        <w:lang w:val="en-GB" w:eastAsia="en-GB" w:bidi="en-GB"/>
      </w:rPr>
    </w:lvl>
    <w:lvl w:ilvl="6" w:tplc="F830FA70">
      <w:numFmt w:val="bullet"/>
      <w:lvlText w:val="•"/>
      <w:lvlJc w:val="left"/>
      <w:pPr>
        <w:ind w:left="8859" w:hanging="361"/>
      </w:pPr>
      <w:rPr>
        <w:rFonts w:hint="default"/>
        <w:lang w:val="en-GB" w:eastAsia="en-GB" w:bidi="en-GB"/>
      </w:rPr>
    </w:lvl>
    <w:lvl w:ilvl="7" w:tplc="543256E8">
      <w:numFmt w:val="bullet"/>
      <w:lvlText w:val="•"/>
      <w:lvlJc w:val="left"/>
      <w:pPr>
        <w:ind w:left="10188" w:hanging="361"/>
      </w:pPr>
      <w:rPr>
        <w:rFonts w:hint="default"/>
        <w:lang w:val="en-GB" w:eastAsia="en-GB" w:bidi="en-GB"/>
      </w:rPr>
    </w:lvl>
    <w:lvl w:ilvl="8" w:tplc="931AE004">
      <w:numFmt w:val="bullet"/>
      <w:lvlText w:val="•"/>
      <w:lvlJc w:val="left"/>
      <w:pPr>
        <w:ind w:left="11518"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A5"/>
    <w:rsid w:val="0002294E"/>
    <w:rsid w:val="0002602B"/>
    <w:rsid w:val="000C360D"/>
    <w:rsid w:val="0012546C"/>
    <w:rsid w:val="00132B3B"/>
    <w:rsid w:val="00137FC7"/>
    <w:rsid w:val="00180928"/>
    <w:rsid w:val="001A07E9"/>
    <w:rsid w:val="001E4F5D"/>
    <w:rsid w:val="001F7EE3"/>
    <w:rsid w:val="00244E28"/>
    <w:rsid w:val="00246B01"/>
    <w:rsid w:val="002930FC"/>
    <w:rsid w:val="002E5852"/>
    <w:rsid w:val="002F497E"/>
    <w:rsid w:val="00327475"/>
    <w:rsid w:val="00332638"/>
    <w:rsid w:val="00342D4D"/>
    <w:rsid w:val="0034313F"/>
    <w:rsid w:val="0034537B"/>
    <w:rsid w:val="004378E8"/>
    <w:rsid w:val="004B03F9"/>
    <w:rsid w:val="004B1592"/>
    <w:rsid w:val="00502421"/>
    <w:rsid w:val="0054157B"/>
    <w:rsid w:val="00595261"/>
    <w:rsid w:val="005B5787"/>
    <w:rsid w:val="0065352D"/>
    <w:rsid w:val="00673A88"/>
    <w:rsid w:val="00683D84"/>
    <w:rsid w:val="00701D90"/>
    <w:rsid w:val="007040A5"/>
    <w:rsid w:val="00730A37"/>
    <w:rsid w:val="00747079"/>
    <w:rsid w:val="00765C09"/>
    <w:rsid w:val="00786C8C"/>
    <w:rsid w:val="007A1DDC"/>
    <w:rsid w:val="007B7B4A"/>
    <w:rsid w:val="007C0D15"/>
    <w:rsid w:val="007E4A4E"/>
    <w:rsid w:val="00801CA2"/>
    <w:rsid w:val="008663EE"/>
    <w:rsid w:val="008B173E"/>
    <w:rsid w:val="008D3847"/>
    <w:rsid w:val="008D6A9D"/>
    <w:rsid w:val="008E723D"/>
    <w:rsid w:val="008E759E"/>
    <w:rsid w:val="00902522"/>
    <w:rsid w:val="00924272"/>
    <w:rsid w:val="009465FD"/>
    <w:rsid w:val="009700BE"/>
    <w:rsid w:val="0097788E"/>
    <w:rsid w:val="009D03C0"/>
    <w:rsid w:val="009D0715"/>
    <w:rsid w:val="00A33D9F"/>
    <w:rsid w:val="00AC5E0F"/>
    <w:rsid w:val="00AE7099"/>
    <w:rsid w:val="00AF0C7B"/>
    <w:rsid w:val="00B34518"/>
    <w:rsid w:val="00B4523D"/>
    <w:rsid w:val="00B80C0C"/>
    <w:rsid w:val="00BB133E"/>
    <w:rsid w:val="00BD49A5"/>
    <w:rsid w:val="00C557B6"/>
    <w:rsid w:val="00D15627"/>
    <w:rsid w:val="00D66805"/>
    <w:rsid w:val="00D7296D"/>
    <w:rsid w:val="00DA3F47"/>
    <w:rsid w:val="00DC2A9B"/>
    <w:rsid w:val="00DD66D0"/>
    <w:rsid w:val="00E01C98"/>
    <w:rsid w:val="00E04137"/>
    <w:rsid w:val="00E141B9"/>
    <w:rsid w:val="00E201BB"/>
    <w:rsid w:val="00E80EE0"/>
    <w:rsid w:val="00EE347F"/>
    <w:rsid w:val="00EE52F5"/>
    <w:rsid w:val="00F10915"/>
    <w:rsid w:val="00F21D71"/>
    <w:rsid w:val="00F41683"/>
    <w:rsid w:val="00F576FE"/>
    <w:rsid w:val="00F57D1C"/>
    <w:rsid w:val="00F95900"/>
    <w:rsid w:val="00FB176C"/>
    <w:rsid w:val="0761843C"/>
    <w:rsid w:val="08C823EE"/>
    <w:rsid w:val="0924995A"/>
    <w:rsid w:val="160C38D8"/>
    <w:rsid w:val="1BBBEE53"/>
    <w:rsid w:val="1E35710A"/>
    <w:rsid w:val="212CFF50"/>
    <w:rsid w:val="2BD6EDA5"/>
    <w:rsid w:val="2CD8D47B"/>
    <w:rsid w:val="3522AC72"/>
    <w:rsid w:val="3D96A1E5"/>
    <w:rsid w:val="3E6013B2"/>
    <w:rsid w:val="3FF2E92A"/>
    <w:rsid w:val="5AEC3FBA"/>
    <w:rsid w:val="60FFBFD2"/>
    <w:rsid w:val="65B39979"/>
    <w:rsid w:val="7B08F89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7C6DA"/>
  <w15:docId w15:val="{55B4FE6C-1753-4410-8B9C-3A26ABB8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ahoma" w:eastAsia="Tahoma" w:hAnsi="Tahoma" w:cs="Tahoma"/>
      <w:lang w:val="en-GB" w:eastAsia="en-GB" w:bidi="en-GB"/>
    </w:rPr>
  </w:style>
  <w:style w:type="paragraph" w:styleId="Heading1">
    <w:name w:val="heading 1"/>
    <w:basedOn w:val="Normal"/>
    <w:uiPriority w:val="9"/>
    <w:qFormat/>
    <w:pPr>
      <w:spacing w:before="18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37FC7"/>
    <w:pPr>
      <w:tabs>
        <w:tab w:val="center" w:pos="4513"/>
        <w:tab w:val="right" w:pos="9026"/>
      </w:tabs>
    </w:pPr>
  </w:style>
  <w:style w:type="character" w:customStyle="1" w:styleId="HeaderChar">
    <w:name w:val="Header Char"/>
    <w:basedOn w:val="DefaultParagraphFont"/>
    <w:link w:val="Header"/>
    <w:uiPriority w:val="99"/>
    <w:rsid w:val="00137FC7"/>
    <w:rPr>
      <w:rFonts w:ascii="Tahoma" w:eastAsia="Tahoma" w:hAnsi="Tahoma" w:cs="Tahoma"/>
      <w:lang w:val="en-GB" w:eastAsia="en-GB" w:bidi="en-GB"/>
    </w:rPr>
  </w:style>
  <w:style w:type="paragraph" w:styleId="Footer">
    <w:name w:val="footer"/>
    <w:basedOn w:val="Normal"/>
    <w:link w:val="FooterChar"/>
    <w:uiPriority w:val="99"/>
    <w:unhideWhenUsed/>
    <w:rsid w:val="00137FC7"/>
    <w:pPr>
      <w:tabs>
        <w:tab w:val="center" w:pos="4513"/>
        <w:tab w:val="right" w:pos="9026"/>
      </w:tabs>
    </w:pPr>
  </w:style>
  <w:style w:type="character" w:customStyle="1" w:styleId="FooterChar">
    <w:name w:val="Footer Char"/>
    <w:basedOn w:val="DefaultParagraphFont"/>
    <w:link w:val="Footer"/>
    <w:uiPriority w:val="99"/>
    <w:rsid w:val="00137FC7"/>
    <w:rPr>
      <w:rFonts w:ascii="Tahoma" w:eastAsia="Tahoma" w:hAnsi="Tahoma" w:cs="Tahoma"/>
      <w:lang w:val="en-GB" w:eastAsia="en-GB" w:bidi="en-GB"/>
    </w:rPr>
  </w:style>
  <w:style w:type="paragraph" w:styleId="BalloonText">
    <w:name w:val="Balloon Text"/>
    <w:basedOn w:val="Normal"/>
    <w:link w:val="BalloonTextChar"/>
    <w:uiPriority w:val="99"/>
    <w:semiHidden/>
    <w:unhideWhenUsed/>
    <w:rsid w:val="00595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261"/>
    <w:rPr>
      <w:rFonts w:ascii="Segoe UI" w:eastAsia="Tahoma"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6A199F7AAD042BE66D8A58315E621" ma:contentTypeVersion="4664" ma:contentTypeDescription="Create a new document." ma:contentTypeScope="" ma:versionID="addea00b699fa2d3f9dbba53bc8721dd">
  <xsd:schema xmlns:xsd="http://www.w3.org/2001/XMLSchema" xmlns:xs="http://www.w3.org/2001/XMLSchema" xmlns:p="http://schemas.microsoft.com/office/2006/metadata/properties" xmlns:ns2="5126e8fc-58d9-44da-9847-a3bbf2fcd3cb" xmlns:ns3="2cea9e0e-029a-4a2d-b18e-57657707a4cc" targetNamespace="http://schemas.microsoft.com/office/2006/metadata/properties" ma:root="true" ma:fieldsID="83920c4ac90aef22c85d5d3da4d52598" ns2:_="" ns3:_="">
    <xsd:import namespace="5126e8fc-58d9-44da-9847-a3bbf2fcd3cb"/>
    <xsd:import namespace="2cea9e0e-029a-4a2d-b18e-57657707a4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6e8fc-58d9-44da-9847-a3bbf2fcd3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ea9e0e-029a-4a2d-b18e-57657707a4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126e8fc-58d9-44da-9847-a3bbf2fcd3cb">5PDHKXJJ4543-440336421-1320832</_dlc_DocId>
    <_dlc_DocIdUrl xmlns="5126e8fc-58d9-44da-9847-a3bbf2fcd3cb">
      <Url>https://communityactionsuffolkorg.sharepoint.com/sites/Documents/_layouts/15/DocIdRedir.aspx?ID=5PDHKXJJ4543-440336421-1320832</Url>
      <Description>5PDHKXJJ4543-440336421-1320832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ABB64-2EF3-463F-9CB3-356F0C23C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6e8fc-58d9-44da-9847-a3bbf2fcd3cb"/>
    <ds:schemaRef ds:uri="2cea9e0e-029a-4a2d-b18e-57657707a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4100F-4262-40E5-9841-0611B71C2E22}">
  <ds:schemaRefs>
    <ds:schemaRef ds:uri="http://schemas.microsoft.com/office/2006/metadata/properties"/>
    <ds:schemaRef ds:uri="http://schemas.microsoft.com/office/infopath/2007/PartnerControls"/>
    <ds:schemaRef ds:uri="5126e8fc-58d9-44da-9847-a3bbf2fcd3cb"/>
  </ds:schemaRefs>
</ds:datastoreItem>
</file>

<file path=customXml/itemProps3.xml><?xml version="1.0" encoding="utf-8"?>
<ds:datastoreItem xmlns:ds="http://schemas.openxmlformats.org/officeDocument/2006/customXml" ds:itemID="{96278F93-D3D1-4484-8006-5E314995E573}">
  <ds:schemaRefs>
    <ds:schemaRef ds:uri="http://schemas.microsoft.com/sharepoint/events"/>
  </ds:schemaRefs>
</ds:datastoreItem>
</file>

<file path=customXml/itemProps4.xml><?xml version="1.0" encoding="utf-8"?>
<ds:datastoreItem xmlns:ds="http://schemas.openxmlformats.org/officeDocument/2006/customXml" ds:itemID="{03C0BB0D-9DA8-4795-91B8-3A39B7CD5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1640</Words>
  <Characters>9352</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Beaton</dc:creator>
  <cp:lastModifiedBy>Mark Silvester</cp:lastModifiedBy>
  <cp:revision>7</cp:revision>
  <cp:lastPrinted>2020-08-20T18:46:00Z</cp:lastPrinted>
  <dcterms:created xsi:type="dcterms:W3CDTF">2020-08-22T10:59:00Z</dcterms:created>
  <dcterms:modified xsi:type="dcterms:W3CDTF">2020-08-26T09:57:00Z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for Microsoft 365</vt:lpwstr>
  </property>
  <property fmtid="{D5CDD505-2E9C-101B-9397-08002B2CF9AE}" pid="4" name="LastSaved">
    <vt:filetime>2020-07-01T00:00:00Z</vt:filetime>
  </property>
  <property fmtid="{D5CDD505-2E9C-101B-9397-08002B2CF9AE}" pid="5" name="ContentTypeId">
    <vt:lpwstr>0x010100BFC6A199F7AAD042BE66D8A58315E621</vt:lpwstr>
  </property>
  <property fmtid="{D5CDD505-2E9C-101B-9397-08002B2CF9AE}" pid="6" name="_dlc_DocIdItemGuid">
    <vt:lpwstr>31ebea52-b948-475a-ae48-293cd42d6416</vt:lpwstr>
  </property>
</Properties>
</file>